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43385D" w:rsidRPr="0043385D" w:rsidTr="0043385D">
        <w:trPr>
          <w:trHeight w:val="390"/>
          <w:tblCellSpacing w:w="0" w:type="dxa"/>
        </w:trPr>
        <w:tc>
          <w:tcPr>
            <w:tcW w:w="0" w:type="auto"/>
            <w:shd w:val="clear" w:color="auto" w:fill="FFFFFF"/>
            <w:vAlign w:val="center"/>
          </w:tcPr>
          <w:p w:rsidR="0043385D" w:rsidRPr="0043385D" w:rsidRDefault="0043385D" w:rsidP="0043385D">
            <w:pPr>
              <w:spacing w:after="0"/>
              <w:rPr>
                <w:rFonts w:ascii="Times New Roman" w:eastAsia="Calibri" w:hAnsi="Times New Roman" w:cs="Times New Roman"/>
                <w:bCs/>
                <w:color w:val="343434"/>
                <w:sz w:val="28"/>
                <w:szCs w:val="28"/>
                <w:lang w:eastAsia="ru-RU"/>
              </w:rPr>
            </w:pPr>
          </w:p>
          <w:p w:rsidR="0043385D" w:rsidRDefault="0043385D" w:rsidP="0043385D">
            <w:pPr>
              <w:spacing w:after="0"/>
              <w:rPr>
                <w:rFonts w:ascii="Times New Roman" w:eastAsia="Calibri" w:hAnsi="Times New Roman" w:cs="Times New Roman"/>
                <w:b/>
                <w:bCs/>
                <w:color w:val="343434"/>
                <w:sz w:val="28"/>
                <w:szCs w:val="28"/>
                <w:lang w:eastAsia="ru-RU"/>
              </w:rPr>
            </w:pPr>
            <w:r w:rsidRPr="0043385D">
              <w:rPr>
                <w:rFonts w:ascii="Times New Roman" w:eastAsia="Calibri" w:hAnsi="Times New Roman" w:cs="Times New Roman"/>
                <w:b/>
                <w:bCs/>
                <w:color w:val="343434"/>
                <w:sz w:val="28"/>
                <w:szCs w:val="28"/>
                <w:lang w:eastAsia="ru-RU"/>
              </w:rPr>
              <w:t xml:space="preserve">Лекция </w:t>
            </w:r>
            <w:r w:rsidRPr="0043385D">
              <w:rPr>
                <w:rFonts w:ascii="Times New Roman" w:eastAsia="Calibri" w:hAnsi="Times New Roman" w:cs="Times New Roman"/>
                <w:b/>
                <w:bCs/>
                <w:color w:val="343434"/>
                <w:sz w:val="28"/>
                <w:szCs w:val="28"/>
                <w:lang w:eastAsia="ru-RU"/>
              </w:rPr>
              <w:t xml:space="preserve">12. </w:t>
            </w:r>
            <w:r w:rsidRPr="0043385D">
              <w:rPr>
                <w:rFonts w:ascii="Times New Roman" w:eastAsia="Calibri" w:hAnsi="Times New Roman" w:cs="Times New Roman"/>
                <w:b/>
                <w:bCs/>
                <w:color w:val="343434"/>
                <w:sz w:val="28"/>
                <w:szCs w:val="28"/>
                <w:lang w:eastAsia="ru-RU"/>
              </w:rPr>
              <w:t xml:space="preserve">Тема </w:t>
            </w:r>
            <w:proofErr w:type="gramStart"/>
            <w:r w:rsidRPr="0043385D">
              <w:rPr>
                <w:rFonts w:ascii="Times New Roman" w:eastAsia="Calibri" w:hAnsi="Times New Roman" w:cs="Times New Roman"/>
                <w:b/>
                <w:bCs/>
                <w:color w:val="343434"/>
                <w:sz w:val="28"/>
                <w:szCs w:val="28"/>
                <w:lang w:eastAsia="ru-RU"/>
              </w:rPr>
              <w:t>Оптические</w:t>
            </w:r>
            <w:proofErr w:type="gramEnd"/>
            <w:r w:rsidRPr="0043385D">
              <w:rPr>
                <w:rFonts w:ascii="Times New Roman" w:eastAsia="Calibri" w:hAnsi="Times New Roman" w:cs="Times New Roman"/>
                <w:b/>
                <w:bCs/>
                <w:color w:val="343434"/>
                <w:sz w:val="28"/>
                <w:szCs w:val="28"/>
                <w:lang w:eastAsia="ru-RU"/>
              </w:rPr>
              <w:t xml:space="preserve"> разветвители</w:t>
            </w:r>
          </w:p>
          <w:p w:rsidR="0043385D" w:rsidRPr="0043385D" w:rsidRDefault="0043385D" w:rsidP="0043385D">
            <w:pPr>
              <w:spacing w:after="0"/>
              <w:rPr>
                <w:rFonts w:ascii="Times New Roman" w:eastAsia="Calibri" w:hAnsi="Times New Roman" w:cs="Times New Roman"/>
                <w:b/>
                <w:color w:val="343434"/>
                <w:sz w:val="28"/>
                <w:szCs w:val="28"/>
                <w:lang w:eastAsia="ru-RU"/>
              </w:rPr>
            </w:pPr>
            <w:bookmarkStart w:id="0" w:name="_GoBack"/>
            <w:bookmarkEnd w:id="0"/>
          </w:p>
        </w:tc>
        <w:tc>
          <w:tcPr>
            <w:tcW w:w="75" w:type="dxa"/>
            <w:shd w:val="clear" w:color="auto" w:fill="FFFFFF"/>
            <w:vAlign w:val="center"/>
            <w:hideMark/>
          </w:tcPr>
          <w:p w:rsidR="0043385D" w:rsidRPr="0043385D" w:rsidRDefault="0043385D" w:rsidP="0043385D">
            <w:pPr>
              <w:spacing w:after="0"/>
              <w:rPr>
                <w:rFonts w:ascii="Calibri" w:eastAsia="Calibri" w:hAnsi="Calibri" w:cs="Times New Roman"/>
              </w:rPr>
            </w:pPr>
          </w:p>
        </w:tc>
      </w:tr>
    </w:tbl>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bCs/>
          <w:color w:val="343434"/>
          <w:sz w:val="28"/>
          <w:szCs w:val="28"/>
          <w:lang w:eastAsia="ru-RU"/>
        </w:rPr>
        <w:t xml:space="preserve">12.1 Назначение и типы </w:t>
      </w:r>
      <w:proofErr w:type="gramStart"/>
      <w:r w:rsidRPr="0043385D">
        <w:rPr>
          <w:rFonts w:ascii="Times New Roman" w:eastAsia="Calibri" w:hAnsi="Times New Roman" w:cs="Times New Roman"/>
          <w:bCs/>
          <w:color w:val="343434"/>
          <w:sz w:val="28"/>
          <w:szCs w:val="28"/>
          <w:lang w:eastAsia="ru-RU"/>
        </w:rPr>
        <w:t>оптических</w:t>
      </w:r>
      <w:proofErr w:type="gramEnd"/>
      <w:r w:rsidRPr="0043385D">
        <w:rPr>
          <w:rFonts w:ascii="Times New Roman" w:eastAsia="Calibri" w:hAnsi="Times New Roman" w:cs="Times New Roman"/>
          <w:bCs/>
          <w:color w:val="343434"/>
          <w:sz w:val="28"/>
          <w:szCs w:val="28"/>
          <w:lang w:eastAsia="ru-RU"/>
        </w:rPr>
        <w:t xml:space="preserve"> разветвителей</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roofErr w:type="gramStart"/>
      <w:r w:rsidRPr="0043385D">
        <w:rPr>
          <w:rFonts w:ascii="Times New Roman" w:eastAsia="Calibri" w:hAnsi="Times New Roman" w:cs="Times New Roman"/>
          <w:color w:val="343434"/>
          <w:sz w:val="28"/>
          <w:szCs w:val="28"/>
          <w:lang w:eastAsia="ru-RU"/>
        </w:rPr>
        <w:t>В волоконно-оптической технике часто возникают задачи отвода части оптического излучения из основного канала передачи (например, для целей мониторинга, измерения или приема сигнала обратной связи, предназначенного для управлением уровнем мощности источника излучения), а также разделения  или объединения потоков оптического излучения (например, при использовании технологии волнового мультиплексирования (WDM).</w:t>
      </w:r>
      <w:proofErr w:type="gramEnd"/>
      <w:r w:rsidRPr="0043385D">
        <w:rPr>
          <w:rFonts w:ascii="Times New Roman" w:eastAsia="Calibri" w:hAnsi="Times New Roman" w:cs="Times New Roman"/>
          <w:color w:val="343434"/>
          <w:sz w:val="28"/>
          <w:szCs w:val="28"/>
          <w:lang w:eastAsia="ru-RU"/>
        </w:rPr>
        <w:t xml:space="preserve"> Такие задачи решаются с помощью </w:t>
      </w:r>
      <w:proofErr w:type="gramStart"/>
      <w:r w:rsidRPr="0043385D">
        <w:rPr>
          <w:rFonts w:ascii="Times New Roman" w:eastAsia="Calibri" w:hAnsi="Times New Roman" w:cs="Times New Roman"/>
          <w:color w:val="343434"/>
          <w:sz w:val="28"/>
          <w:szCs w:val="28"/>
          <w:lang w:eastAsia="ru-RU"/>
        </w:rPr>
        <w:t>оптических</w:t>
      </w:r>
      <w:proofErr w:type="gramEnd"/>
      <w:r w:rsidRPr="0043385D">
        <w:rPr>
          <w:rFonts w:ascii="Times New Roman" w:eastAsia="Calibri" w:hAnsi="Times New Roman" w:cs="Times New Roman"/>
          <w:color w:val="343434"/>
          <w:sz w:val="28"/>
          <w:szCs w:val="28"/>
          <w:lang w:eastAsia="ru-RU"/>
        </w:rPr>
        <w:t xml:space="preserve"> разветвителей.</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i/>
          <w:iCs/>
          <w:color w:val="343434"/>
          <w:sz w:val="28"/>
          <w:szCs w:val="28"/>
          <w:lang w:eastAsia="ru-RU"/>
        </w:rPr>
        <w:t>Оптический разветвитель</w:t>
      </w:r>
      <w:r w:rsidRPr="0043385D">
        <w:rPr>
          <w:rFonts w:ascii="Times New Roman" w:eastAsia="Calibri" w:hAnsi="Times New Roman" w:cs="Times New Roman"/>
          <w:color w:val="343434"/>
          <w:sz w:val="28"/>
          <w:szCs w:val="28"/>
          <w:lang w:eastAsia="ru-RU"/>
        </w:rPr>
        <w:t> – это пассивный оптический многополюсник (устройство с набором </w:t>
      </w:r>
      <w:proofErr w:type="gramStart"/>
      <w:r w:rsidRPr="0043385D">
        <w:rPr>
          <w:rFonts w:ascii="Times New Roman" w:eastAsia="Calibri" w:hAnsi="Times New Roman" w:cs="Times New Roman"/>
          <w:bCs/>
          <w:i/>
          <w:iCs/>
          <w:color w:val="343434"/>
          <w:sz w:val="28"/>
          <w:szCs w:val="28"/>
          <w:lang w:eastAsia="ru-RU"/>
        </w:rPr>
        <w:t>n</w:t>
      </w:r>
      <w:proofErr w:type="gramEnd"/>
      <w:r w:rsidRPr="0043385D">
        <w:rPr>
          <w:rFonts w:ascii="Times New Roman" w:eastAsia="Calibri" w:hAnsi="Times New Roman" w:cs="Times New Roman"/>
          <w:bCs/>
          <w:i/>
          <w:iCs/>
          <w:color w:val="343434"/>
          <w:sz w:val="28"/>
          <w:szCs w:val="28"/>
          <w:vertAlign w:val="subscript"/>
          <w:lang w:eastAsia="ru-RU"/>
        </w:rPr>
        <w:t>вх</w:t>
      </w:r>
      <w:r w:rsidRPr="0043385D">
        <w:rPr>
          <w:rFonts w:ascii="Times New Roman" w:eastAsia="Calibri" w:hAnsi="Times New Roman" w:cs="Times New Roman"/>
          <w:color w:val="343434"/>
          <w:sz w:val="28"/>
          <w:szCs w:val="28"/>
          <w:lang w:eastAsia="ru-RU"/>
        </w:rPr>
        <w:t>входных и </w:t>
      </w:r>
      <w:r w:rsidRPr="0043385D">
        <w:rPr>
          <w:rFonts w:ascii="Times New Roman" w:eastAsia="Calibri" w:hAnsi="Times New Roman" w:cs="Times New Roman"/>
          <w:bCs/>
          <w:i/>
          <w:iCs/>
          <w:color w:val="343434"/>
          <w:sz w:val="28"/>
          <w:szCs w:val="28"/>
          <w:lang w:eastAsia="ru-RU"/>
        </w:rPr>
        <w:t>n</w:t>
      </w:r>
      <w:r w:rsidRPr="0043385D">
        <w:rPr>
          <w:rFonts w:ascii="Times New Roman" w:eastAsia="Calibri" w:hAnsi="Times New Roman" w:cs="Times New Roman"/>
          <w:bCs/>
          <w:i/>
          <w:iCs/>
          <w:color w:val="343434"/>
          <w:sz w:val="28"/>
          <w:szCs w:val="28"/>
          <w:vertAlign w:val="subscript"/>
          <w:lang w:eastAsia="ru-RU"/>
        </w:rPr>
        <w:t>вых</w:t>
      </w:r>
      <w:r w:rsidRPr="0043385D">
        <w:rPr>
          <w:rFonts w:ascii="Times New Roman" w:eastAsia="Calibri" w:hAnsi="Times New Roman" w:cs="Times New Roman"/>
          <w:color w:val="343434"/>
          <w:sz w:val="28"/>
          <w:szCs w:val="28"/>
          <w:lang w:eastAsia="ru-RU"/>
        </w:rPr>
        <w:t xml:space="preserve"> выходных оптических портов), в котором оптическое излучение, подаваемое на входные оптические, порты распределяются между его выходными портами. Причем под оптическим портом понимается место ввода или вывода оптического излучения. </w:t>
      </w:r>
      <w:proofErr w:type="gramStart"/>
      <w:r w:rsidRPr="0043385D">
        <w:rPr>
          <w:rFonts w:ascii="Times New Roman" w:eastAsia="Calibri" w:hAnsi="Times New Roman" w:cs="Times New Roman"/>
          <w:color w:val="343434"/>
          <w:sz w:val="28"/>
          <w:szCs w:val="28"/>
          <w:lang w:eastAsia="ru-RU"/>
        </w:rPr>
        <w:t>Они используются в волоконной оптике с давних пор, однако с развитием систем передачи их роль значительно возросла, позволяя подсоединить к одному ОВ более одного комплекта передающих и приемных терминалов, вместо того, чтобы использовать отдельные волокна ОК. Наиболее часто данная технология используется в волоконно-оптических сетях, где общий оптоволоконный кабель переносит мультиплексированные сигналы с нескольких терминалов, расположенных в различных местах сети.</w:t>
      </w:r>
      <w:proofErr w:type="gramEnd"/>
      <w:r w:rsidRPr="0043385D">
        <w:rPr>
          <w:rFonts w:ascii="Times New Roman" w:eastAsia="Calibri" w:hAnsi="Times New Roman" w:cs="Times New Roman"/>
          <w:color w:val="343434"/>
          <w:sz w:val="28"/>
          <w:szCs w:val="28"/>
          <w:lang w:eastAsia="ru-RU"/>
        </w:rPr>
        <w:t xml:space="preserve"> Доступ к сети в этом случае осуществляется через ответвители, которые осуществляют ввод оптического сигнала с каждого терминального передатчика в кабель и перераспределяют часть мощности сигнала, передаваемого по кабелю, на каждый терминальный приемник. Кроме этого, рассматриваемые компоненты используются для объединения в единое волокно оптических сигналов многих источников, отличающихся длиной волны, а также в тех случаях, когда часть мощности должна быть введена в сердцевину волокна или направлена от нее к приемнику.</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Различают разветвители нечувствительные (неселективные) и чувствительные (селективные) к длине волны, коэффициенты </w:t>
      </w:r>
      <w:proofErr w:type="gramStart"/>
      <w:r w:rsidRPr="0043385D">
        <w:rPr>
          <w:rFonts w:ascii="Times New Roman" w:eastAsia="Calibri" w:hAnsi="Times New Roman" w:cs="Times New Roman"/>
          <w:color w:val="343434"/>
          <w:sz w:val="28"/>
          <w:szCs w:val="28"/>
          <w:lang w:eastAsia="ru-RU"/>
        </w:rPr>
        <w:t>передачи</w:t>
      </w:r>
      <w:proofErr w:type="gramEnd"/>
      <w:r w:rsidRPr="0043385D">
        <w:rPr>
          <w:rFonts w:ascii="Times New Roman" w:eastAsia="Calibri" w:hAnsi="Times New Roman" w:cs="Times New Roman"/>
          <w:color w:val="343434"/>
          <w:sz w:val="28"/>
          <w:szCs w:val="28"/>
          <w:lang w:eastAsia="ru-RU"/>
        </w:rPr>
        <w:t xml:space="preserve"> между оптическими полюсами которых зависят от длинны волны в заданном диапазоне длин волн оптического излучения. Селективные разветвители применяются для объединения (или разъединения) сигналов с различными оптическими несущими и называются мультиплексорами (и демультиплексорами соответственно).</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Разветвители бывают двух типов:</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roofErr w:type="gramStart"/>
      <w:r w:rsidRPr="0043385D">
        <w:rPr>
          <w:rFonts w:ascii="Times New Roman" w:eastAsia="Calibri" w:hAnsi="Times New Roman" w:cs="Times New Roman"/>
          <w:color w:val="343434"/>
          <w:sz w:val="28"/>
          <w:szCs w:val="28"/>
          <w:lang w:eastAsia="ru-RU"/>
        </w:rPr>
        <w:t>- симметричные (Х-образные), например простейший из них типа 2х2 (2 входа и 2 выхода), рисунок 12.1.а;</w:t>
      </w:r>
      <w:proofErr w:type="gramEnd"/>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roofErr w:type="gramStart"/>
      <w:r w:rsidRPr="0043385D">
        <w:rPr>
          <w:rFonts w:ascii="Times New Roman" w:eastAsia="Calibri" w:hAnsi="Times New Roman" w:cs="Times New Roman"/>
          <w:color w:val="343434"/>
          <w:sz w:val="28"/>
          <w:szCs w:val="28"/>
          <w:lang w:eastAsia="ru-RU"/>
        </w:rPr>
        <w:lastRenderedPageBreak/>
        <w:t>- несимметричные (Y-образные), например простейший из них типа 1х2 (1 вход и 2 выхода), рисунок 12.1.б.</w:t>
      </w:r>
      <w:proofErr w:type="gramEnd"/>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Все другие разветвители являются частными случаями указанных двух типов и характеризуются функциональной направленностью.</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Calibri" w:eastAsia="Calibri" w:hAnsi="Calibri" w:cs="Times New Roman"/>
          <w:noProof/>
          <w:lang w:eastAsia="ru-RU"/>
        </w:rPr>
        <w:drawing>
          <wp:anchor distT="0" distB="0" distL="114300" distR="114300" simplePos="0" relativeHeight="251659264" behindDoc="1" locked="0" layoutInCell="1" allowOverlap="1" wp14:anchorId="7B69C11D" wp14:editId="232273DE">
            <wp:simplePos x="0" y="0"/>
            <wp:positionH relativeFrom="column">
              <wp:posOffset>2540</wp:posOffset>
            </wp:positionH>
            <wp:positionV relativeFrom="paragraph">
              <wp:posOffset>-6985</wp:posOffset>
            </wp:positionV>
            <wp:extent cx="3599815" cy="873760"/>
            <wp:effectExtent l="0" t="0" r="635" b="2540"/>
            <wp:wrapTight wrapText="bothSides">
              <wp:wrapPolygon edited="0">
                <wp:start x="0" y="0"/>
                <wp:lineTo x="0" y="21192"/>
                <wp:lineTo x="21490" y="21192"/>
                <wp:lineTo x="21490" y="0"/>
                <wp:lineTo x="0" y="0"/>
              </wp:wrapPolygon>
            </wp:wrapTight>
            <wp:docPr id="1" name="Рисунок 259" descr="http://siblec.ru/mod/html/content/8sem/083/083.files/image2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9" descr="http://siblec.ru/mod/html/content/8sem/083/083.files/image269.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99815" cy="873760"/>
                    </a:xfrm>
                    <a:prstGeom prst="rect">
                      <a:avLst/>
                    </a:prstGeom>
                    <a:noFill/>
                  </pic:spPr>
                </pic:pic>
              </a:graphicData>
            </a:graphic>
            <wp14:sizeRelH relativeFrom="page">
              <wp14:pctWidth>0</wp14:pctWidth>
            </wp14:sizeRelH>
            <wp14:sizeRelV relativeFrom="page">
              <wp14:pctHeight>0</wp14:pctHeight>
            </wp14:sizeRelV>
          </wp:anchor>
        </w:drawing>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Рисунок 12.1 - Типы разветвителей</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а)  Разветвитель Х-типа (2х2)        б)  Разветвитель Y-типа (1х4)</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Так разветвитель Y-типа с одним входом и двумя выходами, </w:t>
      </w:r>
      <w:proofErr w:type="gramStart"/>
      <w:r w:rsidRPr="0043385D">
        <w:rPr>
          <w:rFonts w:ascii="Times New Roman" w:eastAsia="Calibri" w:hAnsi="Times New Roman" w:cs="Times New Roman"/>
          <w:color w:val="343434"/>
          <w:sz w:val="28"/>
          <w:szCs w:val="28"/>
          <w:lang w:eastAsia="ru-RU"/>
        </w:rPr>
        <w:t>предназначенный</w:t>
      </w:r>
      <w:proofErr w:type="gramEnd"/>
      <w:r w:rsidRPr="0043385D">
        <w:rPr>
          <w:rFonts w:ascii="Times New Roman" w:eastAsia="Calibri" w:hAnsi="Times New Roman" w:cs="Times New Roman"/>
          <w:color w:val="343434"/>
          <w:sz w:val="28"/>
          <w:szCs w:val="28"/>
          <w:lang w:eastAsia="ru-RU"/>
        </w:rPr>
        <w:t xml:space="preserve"> для ответвления заданной части мощности оптического излучения, называется ответвителем, или же разветвителем Т-типа. Разветвитель, Y-типа с одним входным и более чем двумя выходными оптическими портами называется звездообразным (или разветвителем типа «звезда»). В литературе к ним иногда относят </w:t>
      </w:r>
      <w:proofErr w:type="gramStart"/>
      <w:r w:rsidRPr="0043385D">
        <w:rPr>
          <w:rFonts w:ascii="Times New Roman" w:eastAsia="Calibri" w:hAnsi="Times New Roman" w:cs="Times New Roman"/>
          <w:color w:val="343434"/>
          <w:sz w:val="28"/>
          <w:szCs w:val="28"/>
          <w:lang w:eastAsia="ru-RU"/>
        </w:rPr>
        <w:t>симметричные</w:t>
      </w:r>
      <w:proofErr w:type="gramEnd"/>
      <w:r w:rsidRPr="0043385D">
        <w:rPr>
          <w:rFonts w:ascii="Times New Roman" w:eastAsia="Calibri" w:hAnsi="Times New Roman" w:cs="Times New Roman"/>
          <w:color w:val="343434"/>
          <w:sz w:val="28"/>
          <w:szCs w:val="28"/>
          <w:lang w:eastAsia="ru-RU"/>
        </w:rPr>
        <w:t xml:space="preserve"> разветвители.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Различают направленные и ненаправленные разветвители. В первых коэффициент передачи между оптическими портами (полюсами многополюсника) зависит от направления распространения оптического излучения.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bCs/>
          <w:color w:val="343434"/>
          <w:sz w:val="28"/>
          <w:szCs w:val="28"/>
          <w:lang w:eastAsia="ru-RU"/>
        </w:rPr>
        <w:t>12.2 Неселективные оптические разветвители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Принцип работы и параметры разветвителя можно проиллюстрировать на примере Х-типа (2х2), схематически представленного на рисунок 12.1.а, где стрелками показаны возможные направления излучения внутри него. В приведенном четырехпортовом пассивном двунаправленном разветвителе излучение, введенное через порт 1, может выходить через порты 2 и 3, при этом в идеальном случае излучение не должно поступать в порт 4. По аналогии излучение, введенное через порт 4, может выходить через порты 2 и 3, и не должно выходить через порт 1. Таким образом, порты 1 и 4 в рассматриваемом направлении излучения являются входными, а порты 2 и 3 – выходными. Так как данный разветвитель является пассивным и двунаправленным, то возможно также обратное распространение света и изменение роли портов, то есть при подаче излучения через порты 2 и 3 они становятся входными, а порты 1 и 4 – выходными.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При прохождении света в разветвителях возникают определенные потери, для анализа которых рассмотрим вариант использования разветвителя, когда порт 1 – входной, а порт 2 и 3 – выходные.</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Деление оптической мощности с помощью разветвителя Х-типа характеризуется следующими параметрами: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коэффициент ответвления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7BC3C8B6" wp14:editId="20F7EFBF">
            <wp:extent cx="1524000" cy="638175"/>
            <wp:effectExtent l="0" t="0" r="0" b="9525"/>
            <wp:docPr id="2" name="Рисунок 267" descr="http://siblec.ru/mod/html/content/8sem/083/083.files/image2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7" descr="http://siblec.ru/mod/html/content/8sem/083/083.files/image27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0" cy="6381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(12.2.1)</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где </w:t>
      </w:r>
      <w:r w:rsidRPr="0043385D">
        <w:rPr>
          <w:rFonts w:ascii="Times New Roman" w:eastAsia="Calibri" w:hAnsi="Times New Roman" w:cs="Times New Roman"/>
          <w:bCs/>
          <w:i/>
          <w:iCs/>
          <w:color w:val="343434"/>
          <w:sz w:val="28"/>
          <w:szCs w:val="28"/>
          <w:lang w:eastAsia="ru-RU"/>
        </w:rPr>
        <w:t>Р</w:t>
      </w:r>
      <w:r w:rsidRPr="0043385D">
        <w:rPr>
          <w:rFonts w:ascii="Times New Roman" w:eastAsia="Calibri" w:hAnsi="Times New Roman" w:cs="Times New Roman"/>
          <w:bCs/>
          <w:i/>
          <w:iCs/>
          <w:color w:val="343434"/>
          <w:sz w:val="28"/>
          <w:szCs w:val="28"/>
          <w:vertAlign w:val="subscript"/>
          <w:lang w:eastAsia="ru-RU"/>
        </w:rPr>
        <w:t>3</w:t>
      </w:r>
      <w:r w:rsidRPr="0043385D">
        <w:rPr>
          <w:rFonts w:ascii="Times New Roman" w:eastAsia="Calibri" w:hAnsi="Times New Roman" w:cs="Times New Roman"/>
          <w:color w:val="343434"/>
          <w:sz w:val="28"/>
          <w:szCs w:val="28"/>
          <w:lang w:eastAsia="ru-RU"/>
        </w:rPr>
        <w:t> – мощность оптического излучения на оптическом порте 3 при подаче излучения мощностью </w:t>
      </w:r>
      <w:r w:rsidRPr="0043385D">
        <w:rPr>
          <w:rFonts w:ascii="Times New Roman" w:eastAsia="Calibri" w:hAnsi="Times New Roman" w:cs="Times New Roman"/>
          <w:bCs/>
          <w:i/>
          <w:iCs/>
          <w:color w:val="343434"/>
          <w:sz w:val="28"/>
          <w:szCs w:val="28"/>
          <w:lang w:eastAsia="ru-RU"/>
        </w:rPr>
        <w:t>Р</w:t>
      </w:r>
      <w:proofErr w:type="gramStart"/>
      <w:r w:rsidRPr="0043385D">
        <w:rPr>
          <w:rFonts w:ascii="Times New Roman" w:eastAsia="Calibri" w:hAnsi="Times New Roman" w:cs="Times New Roman"/>
          <w:bCs/>
          <w:i/>
          <w:iCs/>
          <w:color w:val="343434"/>
          <w:sz w:val="28"/>
          <w:szCs w:val="28"/>
          <w:vertAlign w:val="subscript"/>
          <w:lang w:eastAsia="ru-RU"/>
        </w:rPr>
        <w:t>1</w:t>
      </w:r>
      <w:proofErr w:type="gramEnd"/>
      <w:r w:rsidRPr="0043385D">
        <w:rPr>
          <w:rFonts w:ascii="Times New Roman" w:eastAsia="Calibri" w:hAnsi="Times New Roman" w:cs="Times New Roman"/>
          <w:color w:val="343434"/>
          <w:sz w:val="28"/>
          <w:szCs w:val="28"/>
          <w:vertAlign w:val="subscript"/>
          <w:lang w:eastAsia="ru-RU"/>
        </w:rPr>
        <w:t> </w:t>
      </w:r>
      <w:r w:rsidRPr="0043385D">
        <w:rPr>
          <w:rFonts w:ascii="Times New Roman" w:eastAsia="Calibri" w:hAnsi="Times New Roman" w:cs="Times New Roman"/>
          <w:color w:val="343434"/>
          <w:sz w:val="28"/>
          <w:szCs w:val="28"/>
          <w:lang w:eastAsia="ru-RU"/>
        </w:rPr>
        <w:t>на оптический порт 1, дБ;</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коэффициент направленности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62B52F27" wp14:editId="5BDED0EB">
            <wp:extent cx="1428750" cy="561975"/>
            <wp:effectExtent l="0" t="0" r="0" b="9525"/>
            <wp:docPr id="3" name="Рисунок 266" descr="http://siblec.ru/mod/html/content/8sem/083/083.files/image2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6" descr="http://siblec.ru/mod/html/content/8sem/083/083.files/image27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8750" cy="5619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(12.2.2)</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где </w:t>
      </w:r>
      <w:r w:rsidRPr="0043385D">
        <w:rPr>
          <w:rFonts w:ascii="Times New Roman" w:eastAsia="Calibri" w:hAnsi="Times New Roman" w:cs="Times New Roman"/>
          <w:bCs/>
          <w:i/>
          <w:iCs/>
          <w:color w:val="343434"/>
          <w:sz w:val="28"/>
          <w:szCs w:val="28"/>
          <w:lang w:eastAsia="ru-RU"/>
        </w:rPr>
        <w:t>Р</w:t>
      </w:r>
      <w:proofErr w:type="gramStart"/>
      <w:r w:rsidRPr="0043385D">
        <w:rPr>
          <w:rFonts w:ascii="Times New Roman" w:eastAsia="Calibri" w:hAnsi="Times New Roman" w:cs="Times New Roman"/>
          <w:bCs/>
          <w:i/>
          <w:iCs/>
          <w:color w:val="343434"/>
          <w:sz w:val="28"/>
          <w:szCs w:val="28"/>
          <w:vertAlign w:val="subscript"/>
          <w:lang w:eastAsia="ru-RU"/>
        </w:rPr>
        <w:t>4</w:t>
      </w:r>
      <w:proofErr w:type="gramEnd"/>
      <w:r w:rsidRPr="0043385D">
        <w:rPr>
          <w:rFonts w:ascii="Times New Roman" w:eastAsia="Calibri" w:hAnsi="Times New Roman" w:cs="Times New Roman"/>
          <w:color w:val="343434"/>
          <w:sz w:val="28"/>
          <w:szCs w:val="28"/>
          <w:vertAlign w:val="subscript"/>
          <w:lang w:eastAsia="ru-RU"/>
        </w:rPr>
        <w:t> </w:t>
      </w:r>
      <w:r w:rsidRPr="0043385D">
        <w:rPr>
          <w:rFonts w:ascii="Times New Roman" w:eastAsia="Calibri" w:hAnsi="Times New Roman" w:cs="Times New Roman"/>
          <w:color w:val="343434"/>
          <w:sz w:val="28"/>
          <w:szCs w:val="28"/>
          <w:lang w:eastAsia="ru-RU"/>
        </w:rPr>
        <w:t>– мощность оптического излучения на оптическом порте 4 при подаче излучения мощностью </w:t>
      </w:r>
      <w:r w:rsidRPr="0043385D">
        <w:rPr>
          <w:rFonts w:ascii="Times New Roman" w:eastAsia="Calibri" w:hAnsi="Times New Roman" w:cs="Times New Roman"/>
          <w:bCs/>
          <w:i/>
          <w:iCs/>
          <w:color w:val="343434"/>
          <w:sz w:val="28"/>
          <w:szCs w:val="28"/>
          <w:lang w:eastAsia="ru-RU"/>
        </w:rPr>
        <w:t>Р</w:t>
      </w:r>
      <w:r w:rsidRPr="0043385D">
        <w:rPr>
          <w:rFonts w:ascii="Times New Roman" w:eastAsia="Calibri" w:hAnsi="Times New Roman" w:cs="Times New Roman"/>
          <w:bCs/>
          <w:i/>
          <w:iCs/>
          <w:color w:val="343434"/>
          <w:sz w:val="28"/>
          <w:szCs w:val="28"/>
          <w:vertAlign w:val="subscript"/>
          <w:lang w:eastAsia="ru-RU"/>
        </w:rPr>
        <w:t>1</w:t>
      </w:r>
      <w:r w:rsidRPr="0043385D">
        <w:rPr>
          <w:rFonts w:ascii="Times New Roman" w:eastAsia="Calibri" w:hAnsi="Times New Roman" w:cs="Times New Roman"/>
          <w:color w:val="343434"/>
          <w:sz w:val="28"/>
          <w:szCs w:val="28"/>
          <w:vertAlign w:val="subscript"/>
          <w:lang w:eastAsia="ru-RU"/>
        </w:rPr>
        <w:t> </w:t>
      </w:r>
      <w:r w:rsidRPr="0043385D">
        <w:rPr>
          <w:rFonts w:ascii="Times New Roman" w:eastAsia="Calibri" w:hAnsi="Times New Roman" w:cs="Times New Roman"/>
          <w:color w:val="343434"/>
          <w:sz w:val="28"/>
          <w:szCs w:val="28"/>
          <w:lang w:eastAsia="ru-RU"/>
        </w:rPr>
        <w:t>на оптический порт 1, дБ;</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вносимыми потерями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0E01BAD7" wp14:editId="73697A0F">
            <wp:extent cx="1676400" cy="542925"/>
            <wp:effectExtent l="0" t="0" r="0" b="9525"/>
            <wp:docPr id="4" name="Рисунок 265" descr="http://siblec.ru/mod/html/content/8sem/083/083.files/image2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5" descr="http://siblec.ru/mod/html/content/8sem/083/083.files/image27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54292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(12.2.3)</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где </w:t>
      </w:r>
      <w:r w:rsidRPr="0043385D">
        <w:rPr>
          <w:rFonts w:ascii="Times New Roman" w:eastAsia="Calibri" w:hAnsi="Times New Roman" w:cs="Times New Roman"/>
          <w:bCs/>
          <w:i/>
          <w:iCs/>
          <w:color w:val="343434"/>
          <w:sz w:val="28"/>
          <w:szCs w:val="28"/>
          <w:lang w:eastAsia="ru-RU"/>
        </w:rPr>
        <w:t>Р</w:t>
      </w:r>
      <w:proofErr w:type="gramStart"/>
      <w:r w:rsidRPr="0043385D">
        <w:rPr>
          <w:rFonts w:ascii="Times New Roman" w:eastAsia="Calibri" w:hAnsi="Times New Roman" w:cs="Times New Roman"/>
          <w:bCs/>
          <w:i/>
          <w:iCs/>
          <w:color w:val="343434"/>
          <w:sz w:val="28"/>
          <w:szCs w:val="28"/>
          <w:vertAlign w:val="subscript"/>
          <w:lang w:eastAsia="ru-RU"/>
        </w:rPr>
        <w:t>2</w:t>
      </w:r>
      <w:proofErr w:type="gramEnd"/>
      <w:r w:rsidRPr="0043385D">
        <w:rPr>
          <w:rFonts w:ascii="Times New Roman" w:eastAsia="Calibri" w:hAnsi="Times New Roman" w:cs="Times New Roman"/>
          <w:color w:val="343434"/>
          <w:sz w:val="28"/>
          <w:szCs w:val="28"/>
          <w:lang w:eastAsia="ru-RU"/>
        </w:rPr>
        <w:t> и </w:t>
      </w:r>
      <w:r w:rsidRPr="0043385D">
        <w:rPr>
          <w:rFonts w:ascii="Times New Roman" w:eastAsia="Calibri" w:hAnsi="Times New Roman" w:cs="Times New Roman"/>
          <w:bCs/>
          <w:i/>
          <w:iCs/>
          <w:color w:val="343434"/>
          <w:sz w:val="28"/>
          <w:szCs w:val="28"/>
          <w:lang w:eastAsia="ru-RU"/>
        </w:rPr>
        <w:t>Р</w:t>
      </w:r>
      <w:r w:rsidRPr="0043385D">
        <w:rPr>
          <w:rFonts w:ascii="Times New Roman" w:eastAsia="Calibri" w:hAnsi="Times New Roman" w:cs="Times New Roman"/>
          <w:bCs/>
          <w:i/>
          <w:iCs/>
          <w:color w:val="343434"/>
          <w:sz w:val="28"/>
          <w:szCs w:val="28"/>
          <w:vertAlign w:val="subscript"/>
          <w:lang w:eastAsia="ru-RU"/>
        </w:rPr>
        <w:t>3</w:t>
      </w:r>
      <w:r w:rsidRPr="0043385D">
        <w:rPr>
          <w:rFonts w:ascii="Times New Roman" w:eastAsia="Calibri" w:hAnsi="Times New Roman" w:cs="Times New Roman"/>
          <w:color w:val="343434"/>
          <w:sz w:val="28"/>
          <w:szCs w:val="28"/>
          <w:vertAlign w:val="subscript"/>
          <w:lang w:eastAsia="ru-RU"/>
        </w:rPr>
        <w:t> </w:t>
      </w:r>
      <w:r w:rsidRPr="0043385D">
        <w:rPr>
          <w:rFonts w:ascii="Times New Roman" w:eastAsia="Calibri" w:hAnsi="Times New Roman" w:cs="Times New Roman"/>
          <w:color w:val="343434"/>
          <w:sz w:val="28"/>
          <w:szCs w:val="28"/>
          <w:lang w:eastAsia="ru-RU"/>
        </w:rPr>
        <w:t>– сумма мощностей оптического излучения на оптических портах 2 и 3 при подаче излучения мощностью </w:t>
      </w:r>
      <w:r w:rsidRPr="0043385D">
        <w:rPr>
          <w:rFonts w:ascii="Times New Roman" w:eastAsia="Calibri" w:hAnsi="Times New Roman" w:cs="Times New Roman"/>
          <w:bCs/>
          <w:i/>
          <w:iCs/>
          <w:color w:val="343434"/>
          <w:sz w:val="28"/>
          <w:szCs w:val="28"/>
          <w:lang w:eastAsia="ru-RU"/>
        </w:rPr>
        <w:t>Р</w:t>
      </w:r>
      <w:r w:rsidRPr="0043385D">
        <w:rPr>
          <w:rFonts w:ascii="Times New Roman" w:eastAsia="Calibri" w:hAnsi="Times New Roman" w:cs="Times New Roman"/>
          <w:bCs/>
          <w:i/>
          <w:iCs/>
          <w:color w:val="343434"/>
          <w:sz w:val="28"/>
          <w:szCs w:val="28"/>
          <w:vertAlign w:val="subscript"/>
          <w:lang w:eastAsia="ru-RU"/>
        </w:rPr>
        <w:t>1</w:t>
      </w:r>
      <w:r w:rsidRPr="0043385D">
        <w:rPr>
          <w:rFonts w:ascii="Times New Roman" w:eastAsia="Calibri" w:hAnsi="Times New Roman" w:cs="Times New Roman"/>
          <w:color w:val="343434"/>
          <w:sz w:val="28"/>
          <w:szCs w:val="28"/>
          <w:vertAlign w:val="subscript"/>
          <w:lang w:eastAsia="ru-RU"/>
        </w:rPr>
        <w:t> </w:t>
      </w:r>
      <w:r w:rsidRPr="0043385D">
        <w:rPr>
          <w:rFonts w:ascii="Times New Roman" w:eastAsia="Calibri" w:hAnsi="Times New Roman" w:cs="Times New Roman"/>
          <w:color w:val="343434"/>
          <w:sz w:val="28"/>
          <w:szCs w:val="28"/>
          <w:lang w:eastAsia="ru-RU"/>
        </w:rPr>
        <w:t> на оптический порт 1.</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Для разветвителя Y-типа коэффициент ответвления и вносимые потери определяются аналогичными соотношениями, а коэффициент направленности вычисляется по формуле</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307C74E1" wp14:editId="319CB714">
            <wp:extent cx="1323975" cy="533400"/>
            <wp:effectExtent l="0" t="0" r="0" b="0"/>
            <wp:docPr id="5" name="Рисунок 264" descr="http://siblec.ru/mod/html/content/8sem/083/083.files/image2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4" descr="http://siblec.ru/mod/html/content/8sem/083/083.files/image27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23975" cy="533400"/>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(12.2.4)</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где </w:t>
      </w:r>
      <w:r w:rsidRPr="0043385D">
        <w:rPr>
          <w:rFonts w:ascii="Times New Roman" w:eastAsia="Calibri" w:hAnsi="Times New Roman" w:cs="Times New Roman"/>
          <w:bCs/>
          <w:i/>
          <w:iCs/>
          <w:color w:val="343434"/>
          <w:sz w:val="28"/>
          <w:szCs w:val="28"/>
          <w:lang w:eastAsia="ru-RU"/>
        </w:rPr>
        <w:t>Р</w:t>
      </w:r>
      <w:r w:rsidRPr="0043385D">
        <w:rPr>
          <w:rFonts w:ascii="Times New Roman" w:eastAsia="Calibri" w:hAnsi="Times New Roman" w:cs="Times New Roman"/>
          <w:bCs/>
          <w:i/>
          <w:iCs/>
          <w:color w:val="343434"/>
          <w:sz w:val="28"/>
          <w:szCs w:val="28"/>
          <w:vertAlign w:val="subscript"/>
          <w:lang w:eastAsia="ru-RU"/>
        </w:rPr>
        <w:t>3</w:t>
      </w:r>
      <w:r w:rsidRPr="0043385D">
        <w:rPr>
          <w:rFonts w:ascii="Times New Roman" w:eastAsia="Calibri" w:hAnsi="Times New Roman" w:cs="Times New Roman"/>
          <w:color w:val="343434"/>
          <w:sz w:val="28"/>
          <w:szCs w:val="28"/>
          <w:vertAlign w:val="subscript"/>
          <w:lang w:eastAsia="ru-RU"/>
        </w:rPr>
        <w:t> </w:t>
      </w:r>
      <w:r w:rsidRPr="0043385D">
        <w:rPr>
          <w:rFonts w:ascii="Times New Roman" w:eastAsia="Calibri" w:hAnsi="Times New Roman" w:cs="Times New Roman"/>
          <w:color w:val="343434"/>
          <w:sz w:val="28"/>
          <w:szCs w:val="28"/>
          <w:lang w:eastAsia="ru-RU"/>
        </w:rPr>
        <w:t>– мощность оптического излучения на оптическом порте 3 при подаче излучения мощностью </w:t>
      </w:r>
      <w:r w:rsidRPr="0043385D">
        <w:rPr>
          <w:rFonts w:ascii="Times New Roman" w:eastAsia="Calibri" w:hAnsi="Times New Roman" w:cs="Times New Roman"/>
          <w:bCs/>
          <w:i/>
          <w:iCs/>
          <w:color w:val="343434"/>
          <w:sz w:val="28"/>
          <w:szCs w:val="28"/>
          <w:lang w:eastAsia="ru-RU"/>
        </w:rPr>
        <w:t>Р</w:t>
      </w:r>
      <w:proofErr w:type="gramStart"/>
      <w:r w:rsidRPr="0043385D">
        <w:rPr>
          <w:rFonts w:ascii="Times New Roman" w:eastAsia="Calibri" w:hAnsi="Times New Roman" w:cs="Times New Roman"/>
          <w:bCs/>
          <w:i/>
          <w:iCs/>
          <w:color w:val="343434"/>
          <w:sz w:val="28"/>
          <w:szCs w:val="28"/>
          <w:vertAlign w:val="subscript"/>
          <w:lang w:eastAsia="ru-RU"/>
        </w:rPr>
        <w:t>2</w:t>
      </w:r>
      <w:proofErr w:type="gramEnd"/>
      <w:r w:rsidRPr="0043385D">
        <w:rPr>
          <w:rFonts w:ascii="Times New Roman" w:eastAsia="Calibri" w:hAnsi="Times New Roman" w:cs="Times New Roman"/>
          <w:color w:val="343434"/>
          <w:sz w:val="28"/>
          <w:szCs w:val="28"/>
          <w:vertAlign w:val="subscript"/>
          <w:lang w:eastAsia="ru-RU"/>
        </w:rPr>
        <w:t> </w:t>
      </w:r>
      <w:r w:rsidRPr="0043385D">
        <w:rPr>
          <w:rFonts w:ascii="Times New Roman" w:eastAsia="Calibri" w:hAnsi="Times New Roman" w:cs="Times New Roman"/>
          <w:color w:val="343434"/>
          <w:sz w:val="28"/>
          <w:szCs w:val="28"/>
          <w:lang w:eastAsia="ru-RU"/>
        </w:rPr>
        <w:t>на порт 2.</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Относительное распространение излучения в разветвителе определяется распределением выходной мощности прошедшего через него излучения по выходным портам, причем тот порт, через который проходит основная доля мощности (при неравномерном ее распределении) называется основным, а другой порт – заглушенным. Например, при относительном распределении 25/75 25% выходной мощности проходит через заглушенный порт, а 75% - через основной. Потери в идеальном четырехполюсном направленном разветвителе (рисунок 12.1.а) при различных значениях относительного распределения выходной мощности приведены в таблице 12.1.</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Таблица 12.1 – Потери в </w:t>
      </w:r>
      <w:proofErr w:type="gramStart"/>
      <w:r w:rsidRPr="0043385D">
        <w:rPr>
          <w:rFonts w:ascii="Times New Roman" w:eastAsia="Calibri" w:hAnsi="Times New Roman" w:cs="Times New Roman"/>
          <w:color w:val="343434"/>
          <w:sz w:val="28"/>
          <w:szCs w:val="28"/>
          <w:lang w:eastAsia="ru-RU"/>
        </w:rPr>
        <w:t>идеальном</w:t>
      </w:r>
      <w:proofErr w:type="gramEnd"/>
      <w:r w:rsidRPr="0043385D">
        <w:rPr>
          <w:rFonts w:ascii="Times New Roman" w:eastAsia="Calibri" w:hAnsi="Times New Roman" w:cs="Times New Roman"/>
          <w:color w:val="343434"/>
          <w:sz w:val="28"/>
          <w:szCs w:val="28"/>
          <w:lang w:eastAsia="ru-RU"/>
        </w:rPr>
        <w:t xml:space="preserve"> четырехполюсном направленном разветвителе</w:t>
      </w:r>
    </w:p>
    <w:tbl>
      <w:tblPr>
        <w:tblW w:w="0" w:type="auto"/>
        <w:jc w:val="center"/>
        <w:tblCellSpacing w:w="0" w:type="dxa"/>
        <w:tblCellMar>
          <w:left w:w="0" w:type="dxa"/>
          <w:right w:w="0" w:type="dxa"/>
        </w:tblCellMar>
        <w:tblLook w:val="04A0" w:firstRow="1" w:lastRow="0" w:firstColumn="1" w:lastColumn="0" w:noHBand="0" w:noVBand="1"/>
      </w:tblPr>
      <w:tblGrid>
        <w:gridCol w:w="3130"/>
        <w:gridCol w:w="3123"/>
        <w:gridCol w:w="3102"/>
      </w:tblGrid>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Относительное распределение, %</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Потери заглушенного порта, дБ</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Потери основного порта, дБ</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50/50</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3,01</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3,01</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40/60</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3,98</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2,22</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30/70</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5,22</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1,55</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25/75</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6,02</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1,25</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20/80</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6,99</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0,97</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15/85</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8,24</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0,71</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10/90</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10,00</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0,46</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5/95</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13,01</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0,22</w:t>
            </w:r>
          </w:p>
        </w:tc>
      </w:tr>
    </w:tbl>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Конфигурация разветвителя зависит от вводимого в него излучения, при этом наиболее распространенные значения конфигурации равны: 1х2, 1х3, 1х4, и реже 1х5, 1х6, 1х7, 1х8, 1х9. Потери на деление выходной мощности в </w:t>
      </w:r>
      <w:proofErr w:type="gramStart"/>
      <w:r w:rsidRPr="0043385D">
        <w:rPr>
          <w:rFonts w:ascii="Times New Roman" w:eastAsia="Calibri" w:hAnsi="Times New Roman" w:cs="Times New Roman"/>
          <w:color w:val="343434"/>
          <w:sz w:val="28"/>
          <w:szCs w:val="28"/>
          <w:lang w:eastAsia="ru-RU"/>
        </w:rPr>
        <w:t>идеальном</w:t>
      </w:r>
      <w:proofErr w:type="gramEnd"/>
      <w:r w:rsidRPr="0043385D">
        <w:rPr>
          <w:rFonts w:ascii="Times New Roman" w:eastAsia="Calibri" w:hAnsi="Times New Roman" w:cs="Times New Roman"/>
          <w:color w:val="343434"/>
          <w:sz w:val="28"/>
          <w:szCs w:val="28"/>
          <w:lang w:eastAsia="ru-RU"/>
        </w:rPr>
        <w:t xml:space="preserve"> разветвителе с равномерным делением приведены в таблице 12.2.</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Таблица 12.2 – Потери на деление выходной мощности в </w:t>
      </w:r>
      <w:proofErr w:type="gramStart"/>
      <w:r w:rsidRPr="0043385D">
        <w:rPr>
          <w:rFonts w:ascii="Times New Roman" w:eastAsia="Calibri" w:hAnsi="Times New Roman" w:cs="Times New Roman"/>
          <w:color w:val="343434"/>
          <w:sz w:val="28"/>
          <w:szCs w:val="28"/>
          <w:lang w:eastAsia="ru-RU"/>
        </w:rPr>
        <w:t>идеальном</w:t>
      </w:r>
      <w:proofErr w:type="gramEnd"/>
      <w:r w:rsidRPr="0043385D">
        <w:rPr>
          <w:rFonts w:ascii="Times New Roman" w:eastAsia="Calibri" w:hAnsi="Times New Roman" w:cs="Times New Roman"/>
          <w:color w:val="343434"/>
          <w:sz w:val="28"/>
          <w:szCs w:val="28"/>
          <w:lang w:eastAsia="ru-RU"/>
        </w:rPr>
        <w:t xml:space="preserve"> разветвителе</w:t>
      </w:r>
    </w:p>
    <w:tbl>
      <w:tblPr>
        <w:tblW w:w="0" w:type="auto"/>
        <w:jc w:val="center"/>
        <w:tblCellSpacing w:w="0" w:type="dxa"/>
        <w:tblCellMar>
          <w:left w:w="0" w:type="dxa"/>
          <w:right w:w="0" w:type="dxa"/>
        </w:tblCellMar>
        <w:tblLook w:val="04A0" w:firstRow="1" w:lastRow="0" w:firstColumn="1" w:lastColumn="0" w:noHBand="0" w:noVBand="1"/>
      </w:tblPr>
      <w:tblGrid>
        <w:gridCol w:w="3134"/>
        <w:gridCol w:w="3130"/>
        <w:gridCol w:w="3091"/>
      </w:tblGrid>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Относительное распределение</w:t>
            </w:r>
            <w:proofErr w:type="gramStart"/>
            <w:r w:rsidRPr="0043385D">
              <w:rPr>
                <w:rFonts w:ascii="Times New Roman" w:eastAsia="Calibri" w:hAnsi="Times New Roman" w:cs="Times New Roman"/>
                <w:color w:val="343434"/>
                <w:sz w:val="28"/>
                <w:szCs w:val="28"/>
                <w:lang w:eastAsia="ru-RU"/>
              </w:rPr>
              <w:t xml:space="preserve"> ,</w:t>
            </w:r>
            <w:proofErr w:type="gramEnd"/>
            <w:r w:rsidRPr="0043385D">
              <w:rPr>
                <w:rFonts w:ascii="Times New Roman" w:eastAsia="Calibri" w:hAnsi="Times New Roman" w:cs="Times New Roman"/>
                <w:color w:val="343434"/>
                <w:sz w:val="28"/>
                <w:szCs w:val="28"/>
                <w:lang w:eastAsia="ru-RU"/>
              </w:rPr>
              <w:t>%</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Конфигурация разветвителя</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Потери на портах, дБ</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50/50</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1х2</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3,01</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40/60</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1х3</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4,77</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30/70</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1х4</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6,02</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25/75</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1х5</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6,99</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20/80</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1х6</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7,78</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15/85</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1х7</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8,45</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10/90</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1х8</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9,03</w:t>
            </w:r>
          </w:p>
        </w:tc>
      </w:tr>
      <w:tr w:rsidR="0043385D" w:rsidRPr="0043385D" w:rsidTr="0043385D">
        <w:trPr>
          <w:tblCellSpacing w:w="0" w:type="dxa"/>
          <w:jc w:val="center"/>
        </w:trPr>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5/95</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1х9</w:t>
            </w:r>
          </w:p>
        </w:tc>
        <w:tc>
          <w:tcPr>
            <w:tcW w:w="31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9,54</w:t>
            </w:r>
          </w:p>
        </w:tc>
      </w:tr>
    </w:tbl>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Следует заметить, что конфигурация 1х2 соответствует Т-разветвителям, на базе </w:t>
      </w:r>
      <w:proofErr w:type="gramStart"/>
      <w:r w:rsidRPr="0043385D">
        <w:rPr>
          <w:rFonts w:ascii="Times New Roman" w:eastAsia="Calibri" w:hAnsi="Times New Roman" w:cs="Times New Roman"/>
          <w:color w:val="343434"/>
          <w:sz w:val="28"/>
          <w:szCs w:val="28"/>
          <w:lang w:eastAsia="ru-RU"/>
        </w:rPr>
        <w:t>которых</w:t>
      </w:r>
      <w:proofErr w:type="gramEnd"/>
      <w:r w:rsidRPr="0043385D">
        <w:rPr>
          <w:rFonts w:ascii="Times New Roman" w:eastAsia="Calibri" w:hAnsi="Times New Roman" w:cs="Times New Roman"/>
          <w:color w:val="343434"/>
          <w:sz w:val="28"/>
          <w:szCs w:val="28"/>
          <w:lang w:eastAsia="ru-RU"/>
        </w:rPr>
        <w:t xml:space="preserve"> проектируются локальные сети с общей шиной, рисунок 12.2.</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Разветвитель устанавливается на каждом узле и служит для отвода части энергии от шины к приемопередатчику присоединенного к узлу оборудования. В этом случае сигнал проходит через </w:t>
      </w:r>
      <w:r w:rsidRPr="0043385D">
        <w:rPr>
          <w:rFonts w:ascii="Times New Roman" w:eastAsia="Calibri" w:hAnsi="Times New Roman" w:cs="Times New Roman"/>
          <w:bCs/>
          <w:color w:val="343434"/>
          <w:sz w:val="28"/>
          <w:szCs w:val="28"/>
          <w:lang w:eastAsia="ru-RU"/>
        </w:rPr>
        <w:t>N-1</w:t>
      </w:r>
      <w:r w:rsidRPr="0043385D">
        <w:rPr>
          <w:rFonts w:ascii="Times New Roman" w:eastAsia="Calibri" w:hAnsi="Times New Roman" w:cs="Times New Roman"/>
          <w:color w:val="343434"/>
          <w:sz w:val="28"/>
          <w:szCs w:val="28"/>
          <w:lang w:eastAsia="ru-RU"/>
        </w:rPr>
        <w:t> узлов прежде, чем достигнет приемника. Потери увеличиваются линейно с ростом числа терминалов, подключенных к шине. При этом необходимо учитывать соединительные потери (связанные с рассогласованием диаметров и апертур) для каждого узла. Поскольку на каждом узле используется как входной, так и выходной порты, то общее количество соединений составляет </w:t>
      </w:r>
      <w:r w:rsidRPr="0043385D">
        <w:rPr>
          <w:rFonts w:ascii="Times New Roman" w:eastAsia="Calibri" w:hAnsi="Times New Roman" w:cs="Times New Roman"/>
          <w:bCs/>
          <w:color w:val="343434"/>
          <w:sz w:val="28"/>
          <w:szCs w:val="28"/>
          <w:lang w:eastAsia="ru-RU"/>
        </w:rPr>
        <w:t>2N</w:t>
      </w:r>
      <w:r w:rsidRPr="0043385D">
        <w:rPr>
          <w:rFonts w:ascii="Times New Roman" w:eastAsia="Calibri" w:hAnsi="Times New Roman" w:cs="Times New Roman"/>
          <w:color w:val="343434"/>
          <w:sz w:val="28"/>
          <w:szCs w:val="28"/>
          <w:lang w:eastAsia="ru-RU"/>
        </w:rPr>
        <w:t>. Последний вид потерь также имеет тенденцию линейного увеличения с ростом числа терминалов. В этой связи Т-разветвители могут эффективно работать только при ограниченном числе терминалов и обладают меньшей потребностями в кабеле для организации оптической сети.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Calibri" w:eastAsia="Calibri" w:hAnsi="Calibri" w:cs="Times New Roman"/>
          <w:noProof/>
          <w:lang w:eastAsia="ru-RU"/>
        </w:rPr>
        <w:drawing>
          <wp:anchor distT="0" distB="0" distL="114300" distR="114300" simplePos="0" relativeHeight="251660288" behindDoc="1" locked="0" layoutInCell="1" allowOverlap="1" wp14:anchorId="64283DD9" wp14:editId="76D9A7E3">
            <wp:simplePos x="0" y="0"/>
            <wp:positionH relativeFrom="column">
              <wp:posOffset>2540</wp:posOffset>
            </wp:positionH>
            <wp:positionV relativeFrom="paragraph">
              <wp:posOffset>3175</wp:posOffset>
            </wp:positionV>
            <wp:extent cx="3599815" cy="878205"/>
            <wp:effectExtent l="0" t="0" r="635" b="0"/>
            <wp:wrapTight wrapText="bothSides">
              <wp:wrapPolygon edited="0">
                <wp:start x="0" y="0"/>
                <wp:lineTo x="0" y="21085"/>
                <wp:lineTo x="21490" y="21085"/>
                <wp:lineTo x="21490" y="0"/>
                <wp:lineTo x="0" y="0"/>
              </wp:wrapPolygon>
            </wp:wrapTight>
            <wp:docPr id="6" name="Рисунок 263" descr="http://siblec.ru/mod/html/content/8sem/083/083.files/image2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3" descr="http://siblec.ru/mod/html/content/8sem/083/083.files/image27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99815" cy="878205"/>
                    </a:xfrm>
                    <a:prstGeom prst="rect">
                      <a:avLst/>
                    </a:prstGeom>
                    <a:noFill/>
                  </pic:spPr>
                </pic:pic>
              </a:graphicData>
            </a:graphic>
            <wp14:sizeRelH relativeFrom="page">
              <wp14:pctWidth>0</wp14:pctWidth>
            </wp14:sizeRelH>
            <wp14:sizeRelV relativeFrom="page">
              <wp14:pctHeight>0</wp14:pctHeight>
            </wp14:sizeRelV>
          </wp:anchor>
        </w:drawing>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Рисунок 12.2 – Локальная сеть с Т-разветвителями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Разветвители типа </w:t>
      </w:r>
      <w:r w:rsidRPr="0043385D">
        <w:rPr>
          <w:rFonts w:ascii="Times New Roman" w:eastAsia="Calibri" w:hAnsi="Times New Roman" w:cs="Times New Roman"/>
          <w:i/>
          <w:iCs/>
          <w:color w:val="343434"/>
          <w:sz w:val="28"/>
          <w:szCs w:val="28"/>
          <w:lang w:eastAsia="ru-RU"/>
        </w:rPr>
        <w:t>звезда</w:t>
      </w:r>
      <w:r w:rsidRPr="0043385D">
        <w:rPr>
          <w:rFonts w:ascii="Times New Roman" w:eastAsia="Calibri" w:hAnsi="Times New Roman" w:cs="Times New Roman"/>
          <w:color w:val="343434"/>
          <w:sz w:val="28"/>
          <w:szCs w:val="28"/>
          <w:lang w:eastAsia="ru-RU"/>
        </w:rPr>
        <w:t xml:space="preserve">, </w:t>
      </w:r>
      <w:proofErr w:type="gramStart"/>
      <w:r w:rsidRPr="0043385D">
        <w:rPr>
          <w:rFonts w:ascii="Times New Roman" w:eastAsia="Calibri" w:hAnsi="Times New Roman" w:cs="Times New Roman"/>
          <w:color w:val="343434"/>
          <w:sz w:val="28"/>
          <w:szCs w:val="28"/>
          <w:lang w:eastAsia="ru-RU"/>
        </w:rPr>
        <w:t>имеющие</w:t>
      </w:r>
      <w:proofErr w:type="gramEnd"/>
      <w:r w:rsidRPr="0043385D">
        <w:rPr>
          <w:rFonts w:ascii="Times New Roman" w:eastAsia="Calibri" w:hAnsi="Times New Roman" w:cs="Times New Roman"/>
          <w:color w:val="343434"/>
          <w:sz w:val="28"/>
          <w:szCs w:val="28"/>
          <w:lang w:eastAsia="ru-RU"/>
        </w:rPr>
        <w:t xml:space="preserve"> конфигурацию 1х3 и выше, являются альтернативой Т-разветвителям и избавлены от многих перечисленных ранее недостатков. Световой поток в них в равной степени распределяется между всеми выходными портами. Потери включения данного типа разветвителя определяются отношением мощности на каком-либо выходном порте к входной мощности и изменяются в обратной зависимости от числа терминалов</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170AAB8D" wp14:editId="0F63EBE9">
            <wp:extent cx="1162050" cy="533400"/>
            <wp:effectExtent l="0" t="0" r="0" b="0"/>
            <wp:docPr id="7" name="Рисунок 262" descr="http://siblec.ru/mod/html/content/8sem/083/083.files/image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2" descr="http://siblec.ru/mod/html/content/8sem/083/083.files/image276.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62050" cy="533400"/>
                    </a:xfrm>
                    <a:prstGeom prst="rect">
                      <a:avLst/>
                    </a:prstGeom>
                    <a:noFill/>
                    <a:ln>
                      <a:noFill/>
                    </a:ln>
                  </pic:spPr>
                </pic:pic>
              </a:graphicData>
            </a:graphic>
          </wp:inline>
        </w:drawing>
      </w:r>
      <w:r w:rsidRPr="0043385D">
        <w:rPr>
          <w:rFonts w:ascii="Times New Roman" w:eastAsia="Calibri" w:hAnsi="Times New Roman" w:cs="Times New Roman"/>
          <w:bCs/>
          <w:color w:val="343434"/>
          <w:sz w:val="28"/>
          <w:szCs w:val="28"/>
          <w:lang w:eastAsia="ru-RU"/>
        </w:rPr>
        <w:t>.</w:t>
      </w:r>
      <w:r w:rsidRPr="0043385D">
        <w:rPr>
          <w:rFonts w:ascii="Times New Roman" w:eastAsia="Calibri" w:hAnsi="Times New Roman" w:cs="Times New Roman"/>
          <w:color w:val="343434"/>
          <w:sz w:val="28"/>
          <w:szCs w:val="28"/>
          <w:lang w:eastAsia="ru-RU"/>
        </w:rPr>
        <w:t>                               (12.2.5)</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Поэтому этот тип разветвителя более эффективен в сети с большим количеством станций.</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 идеальном случае световой поток должен равномерно распределяться между всеми входными портами. На практике действительное значение мощности на каждом выходном порте варьируется в зависимости от индивидуальных потерь включения. Однородность разветвителя является параметром, определяющим данные вариации, и выражается как в процентах, так и в децибелах. Рассмотрим разветвитель, у которого выходная мощность на каждом порту равна 50 мкВт. Однородность на уровне </w:t>
      </w:r>
      <w:r w:rsidRPr="0043385D">
        <w:rPr>
          <w:rFonts w:ascii="Times New Roman" w:eastAsia="Calibri" w:hAnsi="Times New Roman" w:cs="Times New Roman"/>
          <w:color w:val="343434"/>
          <w:sz w:val="28"/>
          <w:szCs w:val="28"/>
          <w:u w:val="single"/>
          <w:lang w:eastAsia="ru-RU"/>
        </w:rPr>
        <w:t>+</w:t>
      </w:r>
      <w:r w:rsidRPr="0043385D">
        <w:rPr>
          <w:rFonts w:ascii="Times New Roman" w:eastAsia="Calibri" w:hAnsi="Times New Roman" w:cs="Times New Roman"/>
          <w:color w:val="343434"/>
          <w:sz w:val="28"/>
          <w:szCs w:val="28"/>
          <w:lang w:eastAsia="ru-RU"/>
        </w:rPr>
        <w:t>0,5 дБ означает, что реальная мощность будет варьироваться от 45 до 56 мкВт. Если величина однородности увеличится до +1 дБ, то выходная мощность будет варьироваться от 40 до 63 мкВт.</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Основными требованиями, предъявляемыми к параметрам </w:t>
      </w:r>
      <w:proofErr w:type="gramStart"/>
      <w:r w:rsidRPr="0043385D">
        <w:rPr>
          <w:rFonts w:ascii="Times New Roman" w:eastAsia="Calibri" w:hAnsi="Times New Roman" w:cs="Times New Roman"/>
          <w:color w:val="343434"/>
          <w:sz w:val="28"/>
          <w:szCs w:val="28"/>
          <w:lang w:eastAsia="ru-RU"/>
        </w:rPr>
        <w:t>направленных</w:t>
      </w:r>
      <w:proofErr w:type="gramEnd"/>
      <w:r w:rsidRPr="0043385D">
        <w:rPr>
          <w:rFonts w:ascii="Times New Roman" w:eastAsia="Calibri" w:hAnsi="Times New Roman" w:cs="Times New Roman"/>
          <w:color w:val="343434"/>
          <w:sz w:val="28"/>
          <w:szCs w:val="28"/>
          <w:lang w:eastAsia="ru-RU"/>
        </w:rPr>
        <w:t xml:space="preserve"> разветвителей являются: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малые вносимые потери, которые в лучших образцах разветвителей типа 1х2 и 2х2 составляют около 0,1 дБ;</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большой коэффициент направленности, характеризующий высокое переходное затухание (изолированность) между направленными потоками излучений и составляющий для большинства разветвителей величину &gt; 55 дБ;</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минимальное отклонение от заданного коэффициента ответвления, характеризующее степень равномерности или требуемой неравномерности деления вводимой мощности излучения;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 сохранение заявленных параметров в зависимости от ширины волнового спектра вводимого излучения (широкополосность). Для </w:t>
      </w:r>
      <w:proofErr w:type="gramStart"/>
      <w:r w:rsidRPr="0043385D">
        <w:rPr>
          <w:rFonts w:ascii="Times New Roman" w:eastAsia="Calibri" w:hAnsi="Times New Roman" w:cs="Times New Roman"/>
          <w:color w:val="343434"/>
          <w:sz w:val="28"/>
          <w:szCs w:val="28"/>
          <w:lang w:eastAsia="ru-RU"/>
        </w:rPr>
        <w:t>зарубежных</w:t>
      </w:r>
      <w:proofErr w:type="gramEnd"/>
      <w:r w:rsidRPr="0043385D">
        <w:rPr>
          <w:rFonts w:ascii="Times New Roman" w:eastAsia="Calibri" w:hAnsi="Times New Roman" w:cs="Times New Roman"/>
          <w:color w:val="343434"/>
          <w:sz w:val="28"/>
          <w:szCs w:val="28"/>
          <w:lang w:eastAsia="ru-RU"/>
        </w:rPr>
        <w:t xml:space="preserve"> однооконных разветвителей отклонение от рабочей длины волны может составлять </w:t>
      </w:r>
      <w:r w:rsidRPr="0043385D">
        <w:rPr>
          <w:rFonts w:ascii="Times New Roman" w:eastAsia="Calibri" w:hAnsi="Times New Roman" w:cs="Times New Roman"/>
          <w:color w:val="343434"/>
          <w:sz w:val="28"/>
          <w:szCs w:val="28"/>
          <w:u w:val="single"/>
          <w:lang w:eastAsia="ru-RU"/>
        </w:rPr>
        <w:t>+</w:t>
      </w:r>
      <w:r w:rsidRPr="0043385D">
        <w:rPr>
          <w:rFonts w:ascii="Times New Roman" w:eastAsia="Calibri" w:hAnsi="Times New Roman" w:cs="Times New Roman"/>
          <w:color w:val="343434"/>
          <w:sz w:val="28"/>
          <w:szCs w:val="28"/>
          <w:lang w:eastAsia="ru-RU"/>
        </w:rPr>
        <w:t> 40нм;</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сохранение модового состава распространяющегося излучения для многомодовых разветвителей и состояния плоскости поляризации для одномодовых разветвителей.</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Параметры </w:t>
      </w:r>
      <w:proofErr w:type="gramStart"/>
      <w:r w:rsidRPr="0043385D">
        <w:rPr>
          <w:rFonts w:ascii="Times New Roman" w:eastAsia="Calibri" w:hAnsi="Times New Roman" w:cs="Times New Roman"/>
          <w:color w:val="343434"/>
          <w:sz w:val="28"/>
          <w:szCs w:val="28"/>
          <w:lang w:eastAsia="ru-RU"/>
        </w:rPr>
        <w:t>отечественных</w:t>
      </w:r>
      <w:proofErr w:type="gramEnd"/>
      <w:r w:rsidRPr="0043385D">
        <w:rPr>
          <w:rFonts w:ascii="Times New Roman" w:eastAsia="Calibri" w:hAnsi="Times New Roman" w:cs="Times New Roman"/>
          <w:color w:val="343434"/>
          <w:sz w:val="28"/>
          <w:szCs w:val="28"/>
          <w:lang w:eastAsia="ru-RU"/>
        </w:rPr>
        <w:t xml:space="preserve"> и зарубежных волоконно-оптических разветвителей приведены в табл.12.3 и 12.4 соответственно.</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Таблица 12.3. – Общие характеристики </w:t>
      </w:r>
      <w:proofErr w:type="gramStart"/>
      <w:r w:rsidRPr="0043385D">
        <w:rPr>
          <w:rFonts w:ascii="Times New Roman" w:eastAsia="Calibri" w:hAnsi="Times New Roman" w:cs="Times New Roman"/>
          <w:color w:val="343434"/>
          <w:sz w:val="28"/>
          <w:szCs w:val="28"/>
          <w:lang w:eastAsia="ru-RU"/>
        </w:rPr>
        <w:t>отечественных</w:t>
      </w:r>
      <w:proofErr w:type="gramEnd"/>
      <w:r w:rsidRPr="0043385D">
        <w:rPr>
          <w:rFonts w:ascii="Times New Roman" w:eastAsia="Calibri" w:hAnsi="Times New Roman" w:cs="Times New Roman"/>
          <w:color w:val="343434"/>
          <w:sz w:val="28"/>
          <w:szCs w:val="28"/>
          <w:lang w:eastAsia="ru-RU"/>
        </w:rPr>
        <w:t xml:space="preserve"> разветвителей</w:t>
      </w:r>
    </w:p>
    <w:tbl>
      <w:tblPr>
        <w:tblW w:w="9615" w:type="dxa"/>
        <w:jc w:val="center"/>
        <w:tblCellSpacing w:w="0" w:type="dxa"/>
        <w:tblCellMar>
          <w:left w:w="0" w:type="dxa"/>
          <w:right w:w="0" w:type="dxa"/>
        </w:tblCellMar>
        <w:tblLook w:val="04A0" w:firstRow="1" w:lastRow="0" w:firstColumn="1" w:lastColumn="0" w:noHBand="0" w:noVBand="1"/>
      </w:tblPr>
      <w:tblGrid>
        <w:gridCol w:w="613"/>
        <w:gridCol w:w="1198"/>
        <w:gridCol w:w="745"/>
        <w:gridCol w:w="1220"/>
        <w:gridCol w:w="588"/>
        <w:gridCol w:w="587"/>
        <w:gridCol w:w="587"/>
        <w:gridCol w:w="512"/>
        <w:gridCol w:w="471"/>
        <w:gridCol w:w="443"/>
        <w:gridCol w:w="1149"/>
        <w:gridCol w:w="1400"/>
        <w:gridCol w:w="694"/>
      </w:tblGrid>
      <w:tr w:rsidR="0043385D" w:rsidRPr="0043385D" w:rsidTr="0043385D">
        <w:trPr>
          <w:tblCellSpacing w:w="0" w:type="dxa"/>
          <w:jc w:val="center"/>
        </w:trPr>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Кон-фи-гура-ция</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Длина волны, нм</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proofErr w:type="gramStart"/>
            <w:r w:rsidRPr="0043385D">
              <w:rPr>
                <w:rFonts w:ascii="Times New Roman" w:eastAsia="Calibri" w:hAnsi="Times New Roman" w:cs="Times New Roman"/>
                <w:color w:val="343434"/>
                <w:sz w:val="28"/>
                <w:szCs w:val="28"/>
                <w:lang w:eastAsia="ru-RU"/>
              </w:rPr>
              <w:t>Диа-пазон</w:t>
            </w:r>
            <w:proofErr w:type="gramEnd"/>
            <w:r w:rsidRPr="0043385D">
              <w:rPr>
                <w:rFonts w:ascii="Times New Roman" w:eastAsia="Calibri" w:hAnsi="Times New Roman" w:cs="Times New Roman"/>
                <w:color w:val="343434"/>
                <w:sz w:val="28"/>
                <w:szCs w:val="28"/>
                <w:lang w:eastAsia="ru-RU"/>
              </w:rPr>
              <w:t>, нм</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proofErr w:type="gramStart"/>
            <w:r w:rsidRPr="0043385D">
              <w:rPr>
                <w:rFonts w:ascii="Times New Roman" w:eastAsia="Calibri" w:hAnsi="Times New Roman" w:cs="Times New Roman"/>
                <w:color w:val="343434"/>
                <w:sz w:val="28"/>
                <w:szCs w:val="28"/>
                <w:lang w:eastAsia="ru-RU"/>
              </w:rPr>
              <w:t>Распре-деление</w:t>
            </w:r>
            <w:proofErr w:type="gramEnd"/>
            <w:r w:rsidRPr="0043385D">
              <w:rPr>
                <w:rFonts w:ascii="Times New Roman" w:eastAsia="Calibri" w:hAnsi="Times New Roman" w:cs="Times New Roman"/>
                <w:color w:val="343434"/>
                <w:sz w:val="28"/>
                <w:szCs w:val="28"/>
                <w:lang w:eastAsia="ru-RU"/>
              </w:rPr>
              <w:t xml:space="preserve"> мощности выхода</w:t>
            </w:r>
          </w:p>
        </w:tc>
        <w:tc>
          <w:tcPr>
            <w:tcW w:w="1620" w:type="dxa"/>
            <w:gridSpan w:val="3"/>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Отклонение распределения от заданного, дБ</w:t>
            </w:r>
          </w:p>
        </w:tc>
        <w:tc>
          <w:tcPr>
            <w:tcW w:w="1620" w:type="dxa"/>
            <w:gridSpan w:val="3"/>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Оптические потери не более, дБ</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proofErr w:type="gramStart"/>
            <w:r w:rsidRPr="0043385D">
              <w:rPr>
                <w:rFonts w:ascii="Times New Roman" w:eastAsia="Calibri" w:hAnsi="Times New Roman" w:cs="Times New Roman"/>
                <w:color w:val="343434"/>
                <w:sz w:val="28"/>
                <w:szCs w:val="28"/>
                <w:lang w:eastAsia="ru-RU"/>
              </w:rPr>
              <w:t>Направ-ленность</w:t>
            </w:r>
            <w:proofErr w:type="gramEnd"/>
            <w:r w:rsidRPr="0043385D">
              <w:rPr>
                <w:rFonts w:ascii="Times New Roman" w:eastAsia="Calibri" w:hAnsi="Times New Roman" w:cs="Times New Roman"/>
                <w:color w:val="343434"/>
                <w:sz w:val="28"/>
                <w:szCs w:val="28"/>
                <w:lang w:eastAsia="ru-RU"/>
              </w:rPr>
              <w:t>, дБ</w:t>
            </w:r>
          </w:p>
        </w:tc>
        <w:tc>
          <w:tcPr>
            <w:tcW w:w="115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Размеры корпуса, </w:t>
            </w:r>
            <w:proofErr w:type="gramStart"/>
            <w:r w:rsidRPr="0043385D">
              <w:rPr>
                <w:rFonts w:ascii="Times New Roman" w:eastAsia="Calibri" w:hAnsi="Times New Roman" w:cs="Times New Roman"/>
                <w:color w:val="343434"/>
                <w:sz w:val="28"/>
                <w:szCs w:val="28"/>
                <w:lang w:eastAsia="ru-RU"/>
              </w:rPr>
              <w:t>мм</w:t>
            </w:r>
            <w:proofErr w:type="gramEnd"/>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При-ме-чания</w:t>
            </w:r>
          </w:p>
        </w:tc>
      </w:tr>
      <w:tr w:rsidR="0043385D" w:rsidRPr="0043385D" w:rsidTr="0043385D">
        <w:trPr>
          <w:tblCellSpacing w:w="0" w:type="dxa"/>
          <w:jc w:val="center"/>
        </w:trPr>
        <w:tc>
          <w:tcPr>
            <w:tcW w:w="3600" w:type="dxa"/>
            <w:gridSpan w:val="4"/>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Многомодовые</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А</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Б</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А</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Б</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w:t>
            </w:r>
          </w:p>
        </w:tc>
        <w:tc>
          <w:tcPr>
            <w:tcW w:w="2775" w:type="dxa"/>
            <w:gridSpan w:val="3"/>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r>
      <w:tr w:rsidR="0043385D" w:rsidRPr="0043385D" w:rsidTr="0043385D">
        <w:trPr>
          <w:tblCellSpacing w:w="0" w:type="dxa"/>
          <w:jc w:val="center"/>
        </w:trPr>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1x2</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600-1310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0,1</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0,3</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15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80x11x7</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w:t>
            </w:r>
          </w:p>
        </w:tc>
      </w:tr>
      <w:tr w:rsidR="0043385D" w:rsidRPr="0043385D" w:rsidTr="0043385D">
        <w:trPr>
          <w:tblCellSpacing w:w="0" w:type="dxa"/>
          <w:jc w:val="center"/>
        </w:trPr>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1x3</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600-1310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0,2</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0,7</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15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80x19x7</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w:t>
            </w:r>
          </w:p>
        </w:tc>
      </w:tr>
      <w:tr w:rsidR="0043385D" w:rsidRPr="0043385D" w:rsidTr="0043385D">
        <w:trPr>
          <w:tblCellSpacing w:w="0" w:type="dxa"/>
          <w:jc w:val="center"/>
        </w:trPr>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1x4</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600-1310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0,3</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0,6</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0,8</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15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80x19x7</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w:t>
            </w:r>
          </w:p>
        </w:tc>
      </w:tr>
      <w:tr w:rsidR="0043385D" w:rsidRPr="0043385D" w:rsidTr="0043385D">
        <w:trPr>
          <w:tblCellSpacing w:w="0" w:type="dxa"/>
          <w:jc w:val="center"/>
        </w:trPr>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1x9</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600-1310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15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80x40x9</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r>
      <w:tr w:rsidR="0043385D" w:rsidRPr="0043385D" w:rsidTr="0043385D">
        <w:trPr>
          <w:tblCellSpacing w:w="0" w:type="dxa"/>
          <w:jc w:val="center"/>
        </w:trPr>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2x2</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600-1310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P/3</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0,2</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0,8</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15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80x11x7</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w:t>
            </w:r>
          </w:p>
        </w:tc>
      </w:tr>
      <w:tr w:rsidR="0043385D" w:rsidRPr="0043385D" w:rsidTr="0043385D">
        <w:trPr>
          <w:tblCellSpacing w:w="0" w:type="dxa"/>
          <w:jc w:val="center"/>
        </w:trPr>
        <w:tc>
          <w:tcPr>
            <w:tcW w:w="3600" w:type="dxa"/>
            <w:gridSpan w:val="4"/>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Одномодовые</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А</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Б</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А</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Б</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w:t>
            </w:r>
          </w:p>
        </w:tc>
        <w:tc>
          <w:tcPr>
            <w:tcW w:w="2775" w:type="dxa"/>
            <w:gridSpan w:val="3"/>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r>
      <w:tr w:rsidR="0043385D" w:rsidRPr="0043385D" w:rsidTr="0043385D">
        <w:trPr>
          <w:tblCellSpacing w:w="0" w:type="dxa"/>
          <w:jc w:val="center"/>
        </w:trPr>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1x2</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P/3</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0,3</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0,6</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0,1</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0,2</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0,3</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15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80x11x7</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w:t>
            </w:r>
          </w:p>
        </w:tc>
      </w:tr>
      <w:tr w:rsidR="0043385D" w:rsidRPr="0043385D" w:rsidTr="0043385D">
        <w:trPr>
          <w:tblCellSpacing w:w="0" w:type="dxa"/>
          <w:jc w:val="center"/>
        </w:trPr>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2x2</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P/3</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0,3</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0,6</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0,1</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0,2</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0,3</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15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80x11x7</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w:t>
            </w:r>
          </w:p>
        </w:tc>
      </w:tr>
      <w:tr w:rsidR="0043385D" w:rsidRPr="0043385D" w:rsidTr="0043385D">
        <w:trPr>
          <w:tblCellSpacing w:w="0" w:type="dxa"/>
          <w:jc w:val="center"/>
        </w:trPr>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1x3</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P/3</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0,6</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1,4</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0,2</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0,4</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0,6</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15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90x70x7</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w:t>
            </w:r>
          </w:p>
        </w:tc>
      </w:tr>
      <w:tr w:rsidR="0043385D" w:rsidRPr="0043385D" w:rsidTr="0043385D">
        <w:trPr>
          <w:tblCellSpacing w:w="0" w:type="dxa"/>
          <w:jc w:val="center"/>
        </w:trPr>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1x4</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P/3</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0,7</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0,4</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0,6</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0,8</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15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90x70x8</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w:t>
            </w:r>
          </w:p>
        </w:tc>
      </w:tr>
      <w:tr w:rsidR="0043385D" w:rsidRPr="0043385D" w:rsidTr="0043385D">
        <w:trPr>
          <w:tblCellSpacing w:w="0" w:type="dxa"/>
          <w:jc w:val="center"/>
        </w:trPr>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2x4</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0,7</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0,4</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0,6</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0,8</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15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90x70x8</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w:t>
            </w:r>
          </w:p>
        </w:tc>
      </w:tr>
      <w:tr w:rsidR="0043385D" w:rsidRPr="0043385D" w:rsidTr="0043385D">
        <w:trPr>
          <w:tblCellSpacing w:w="0" w:type="dxa"/>
          <w:jc w:val="center"/>
        </w:trPr>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4x4</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0,7</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1,5</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0,4</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0,6</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0,8</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15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100x80x9</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w:t>
            </w:r>
          </w:p>
        </w:tc>
      </w:tr>
      <w:tr w:rsidR="0043385D" w:rsidRPr="0043385D" w:rsidTr="0043385D">
        <w:trPr>
          <w:tblCellSpacing w:w="0" w:type="dxa"/>
          <w:jc w:val="center"/>
        </w:trPr>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1x8</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P/3</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0,9</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15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115x100x10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w:t>
            </w:r>
          </w:p>
        </w:tc>
      </w:tr>
      <w:tr w:rsidR="0043385D" w:rsidRPr="0043385D" w:rsidTr="0043385D">
        <w:trPr>
          <w:tblCellSpacing w:w="0" w:type="dxa"/>
          <w:jc w:val="center"/>
        </w:trPr>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2x8</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108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0,9</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0,9</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15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115x100x10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w:t>
            </w:r>
          </w:p>
        </w:tc>
      </w:tr>
    </w:tbl>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Примечания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 – Цена вида</w:t>
      </w:r>
      <w:proofErr w:type="gramStart"/>
      <w:r w:rsidRPr="0043385D">
        <w:rPr>
          <w:rFonts w:ascii="Times New Roman" w:eastAsia="Calibri" w:hAnsi="Times New Roman" w:cs="Times New Roman"/>
          <w:color w:val="343434"/>
          <w:sz w:val="28"/>
          <w:szCs w:val="28"/>
          <w:lang w:eastAsia="ru-RU"/>
        </w:rPr>
        <w:t xml:space="preserve"> А</w:t>
      </w:r>
      <w:proofErr w:type="gramEnd"/>
      <w:r w:rsidRPr="0043385D">
        <w:rPr>
          <w:rFonts w:ascii="Times New Roman" w:eastAsia="Calibri" w:hAnsi="Times New Roman" w:cs="Times New Roman"/>
          <w:color w:val="343434"/>
          <w:sz w:val="28"/>
          <w:szCs w:val="28"/>
          <w:lang w:eastAsia="ru-RU"/>
        </w:rPr>
        <w:t xml:space="preserve"> в 1,5 раз выше цены вида Б;</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 – Цена вида</w:t>
      </w:r>
      <w:proofErr w:type="gramStart"/>
      <w:r w:rsidRPr="0043385D">
        <w:rPr>
          <w:rFonts w:ascii="Times New Roman" w:eastAsia="Calibri" w:hAnsi="Times New Roman" w:cs="Times New Roman"/>
          <w:color w:val="343434"/>
          <w:sz w:val="28"/>
          <w:szCs w:val="28"/>
          <w:lang w:eastAsia="ru-RU"/>
        </w:rPr>
        <w:t xml:space="preserve"> А</w:t>
      </w:r>
      <w:proofErr w:type="gramEnd"/>
      <w:r w:rsidRPr="0043385D">
        <w:rPr>
          <w:rFonts w:ascii="Times New Roman" w:eastAsia="Calibri" w:hAnsi="Times New Roman" w:cs="Times New Roman"/>
          <w:color w:val="343434"/>
          <w:sz w:val="28"/>
          <w:szCs w:val="28"/>
          <w:lang w:eastAsia="ru-RU"/>
        </w:rPr>
        <w:t xml:space="preserve"> в 1,3 раз выше цены вида Б;</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 – Цена вида</w:t>
      </w:r>
      <w:proofErr w:type="gramStart"/>
      <w:r w:rsidRPr="0043385D">
        <w:rPr>
          <w:rFonts w:ascii="Times New Roman" w:eastAsia="Calibri" w:hAnsi="Times New Roman" w:cs="Times New Roman"/>
          <w:color w:val="343434"/>
          <w:sz w:val="28"/>
          <w:szCs w:val="28"/>
          <w:lang w:eastAsia="ru-RU"/>
        </w:rPr>
        <w:t xml:space="preserve"> А</w:t>
      </w:r>
      <w:proofErr w:type="gramEnd"/>
      <w:r w:rsidRPr="0043385D">
        <w:rPr>
          <w:rFonts w:ascii="Times New Roman" w:eastAsia="Calibri" w:hAnsi="Times New Roman" w:cs="Times New Roman"/>
          <w:color w:val="343434"/>
          <w:sz w:val="28"/>
          <w:szCs w:val="28"/>
          <w:lang w:eastAsia="ru-RU"/>
        </w:rPr>
        <w:t xml:space="preserve"> в 1,2 раз выше цены вида Б;</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roofErr w:type="gramStart"/>
      <w:r w:rsidRPr="0043385D">
        <w:rPr>
          <w:rFonts w:ascii="Times New Roman" w:eastAsia="Calibri" w:hAnsi="Times New Roman" w:cs="Times New Roman"/>
          <w:color w:val="343434"/>
          <w:sz w:val="28"/>
          <w:szCs w:val="28"/>
          <w:lang w:eastAsia="ru-RU"/>
        </w:rPr>
        <w:t>З</w:t>
      </w:r>
      <w:proofErr w:type="gramEnd"/>
      <w:r w:rsidRPr="0043385D">
        <w:rPr>
          <w:rFonts w:ascii="Times New Roman" w:eastAsia="Calibri" w:hAnsi="Times New Roman" w:cs="Times New Roman"/>
          <w:color w:val="343434"/>
          <w:sz w:val="28"/>
          <w:szCs w:val="28"/>
          <w:lang w:eastAsia="ru-RU"/>
        </w:rPr>
        <w:t xml:space="preserve"> – заданное;</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roofErr w:type="gramStart"/>
      <w:r w:rsidRPr="0043385D">
        <w:rPr>
          <w:rFonts w:ascii="Times New Roman" w:eastAsia="Calibri" w:hAnsi="Times New Roman" w:cs="Times New Roman"/>
          <w:color w:val="343434"/>
          <w:sz w:val="28"/>
          <w:szCs w:val="28"/>
          <w:lang w:eastAsia="ru-RU"/>
        </w:rPr>
        <w:t>Р</w:t>
      </w:r>
      <w:proofErr w:type="gramEnd"/>
      <w:r w:rsidRPr="0043385D">
        <w:rPr>
          <w:rFonts w:ascii="Times New Roman" w:eastAsia="Calibri" w:hAnsi="Times New Roman" w:cs="Times New Roman"/>
          <w:color w:val="343434"/>
          <w:sz w:val="28"/>
          <w:szCs w:val="28"/>
          <w:lang w:eastAsia="ru-RU"/>
        </w:rPr>
        <w:t xml:space="preserve"> – равномерное.</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Из зарубежных фирм, изготавливающих разветвители, можно отметить </w:t>
      </w:r>
      <w:proofErr w:type="gramStart"/>
      <w:r w:rsidRPr="0043385D">
        <w:rPr>
          <w:rFonts w:ascii="Times New Roman" w:eastAsia="Calibri" w:hAnsi="Times New Roman" w:cs="Times New Roman"/>
          <w:color w:val="343434"/>
          <w:sz w:val="28"/>
          <w:szCs w:val="28"/>
          <w:lang w:eastAsia="ru-RU"/>
        </w:rPr>
        <w:t>следующие</w:t>
      </w:r>
      <w:proofErr w:type="gramEnd"/>
      <w:r w:rsidRPr="0043385D">
        <w:rPr>
          <w:rFonts w:ascii="Times New Roman" w:eastAsia="Calibri" w:hAnsi="Times New Roman" w:cs="Times New Roman"/>
          <w:color w:val="343434"/>
          <w:sz w:val="28"/>
          <w:szCs w:val="28"/>
          <w:lang w:eastAsia="ru-RU"/>
        </w:rPr>
        <w:t>: Plank Optoelectronics IncInc, KRONE AG, Aicoa Fujikura, AFO, Gould Fiber Optics Division u Alliance Fiber Optic Products. Следует заметить, что зарубежные компании выпускают разветвители большой номенклатуры от 1х2 до 16х16, причем они могут быть как широкополосными: </w:t>
      </w:r>
      <w:r w:rsidRPr="0043385D">
        <w:rPr>
          <w:rFonts w:ascii="Times New Roman" w:eastAsia="Calibri" w:hAnsi="Times New Roman" w:cs="Times New Roman"/>
          <w:color w:val="343434"/>
          <w:sz w:val="28"/>
          <w:szCs w:val="28"/>
          <w:u w:val="single"/>
          <w:lang w:eastAsia="ru-RU"/>
        </w:rPr>
        <w:t>+</w:t>
      </w:r>
      <w:r w:rsidRPr="0043385D">
        <w:rPr>
          <w:rFonts w:ascii="Times New Roman" w:eastAsia="Calibri" w:hAnsi="Times New Roman" w:cs="Times New Roman"/>
          <w:color w:val="343434"/>
          <w:sz w:val="28"/>
          <w:szCs w:val="28"/>
          <w:lang w:eastAsia="ru-RU"/>
        </w:rPr>
        <w:t> 40 нм, так и двухоконными с рабочими длинами волн 1310 </w:t>
      </w:r>
      <w:r w:rsidRPr="0043385D">
        <w:rPr>
          <w:rFonts w:ascii="Times New Roman" w:eastAsia="Calibri" w:hAnsi="Times New Roman" w:cs="Times New Roman"/>
          <w:color w:val="343434"/>
          <w:sz w:val="28"/>
          <w:szCs w:val="28"/>
          <w:u w:val="single"/>
          <w:lang w:eastAsia="ru-RU"/>
        </w:rPr>
        <w:t>+</w:t>
      </w:r>
      <w:r w:rsidRPr="0043385D">
        <w:rPr>
          <w:rFonts w:ascii="Times New Roman" w:eastAsia="Calibri" w:hAnsi="Times New Roman" w:cs="Times New Roman"/>
          <w:color w:val="343434"/>
          <w:sz w:val="28"/>
          <w:szCs w:val="28"/>
          <w:lang w:eastAsia="ru-RU"/>
        </w:rPr>
        <w:t> 40 нм и 1550 </w:t>
      </w:r>
      <w:r w:rsidRPr="0043385D">
        <w:rPr>
          <w:rFonts w:ascii="Times New Roman" w:eastAsia="Calibri" w:hAnsi="Times New Roman" w:cs="Times New Roman"/>
          <w:color w:val="343434"/>
          <w:sz w:val="28"/>
          <w:szCs w:val="28"/>
          <w:u w:val="single"/>
          <w:lang w:eastAsia="ru-RU"/>
        </w:rPr>
        <w:t>+</w:t>
      </w:r>
      <w:r w:rsidRPr="0043385D">
        <w:rPr>
          <w:rFonts w:ascii="Times New Roman" w:eastAsia="Calibri" w:hAnsi="Times New Roman" w:cs="Times New Roman"/>
          <w:color w:val="343434"/>
          <w:sz w:val="28"/>
          <w:szCs w:val="28"/>
          <w:lang w:eastAsia="ru-RU"/>
        </w:rPr>
        <w:t> 40 нм.</w:t>
      </w:r>
    </w:p>
    <w:p w:rsidR="0043385D" w:rsidRPr="0043385D" w:rsidRDefault="0043385D" w:rsidP="0043385D">
      <w:pPr>
        <w:spacing w:after="0" w:line="240" w:lineRule="auto"/>
        <w:rPr>
          <w:rFonts w:ascii="Times New Roman" w:eastAsia="Calibri" w:hAnsi="Times New Roman" w:cs="Times New Roman"/>
          <w:sz w:val="28"/>
          <w:szCs w:val="28"/>
          <w:lang w:eastAsia="ru-RU"/>
        </w:rPr>
      </w:pPr>
      <w:r w:rsidRPr="0043385D">
        <w:rPr>
          <w:rFonts w:ascii="Times New Roman" w:eastAsia="Calibri" w:hAnsi="Times New Roman" w:cs="Times New Roman"/>
          <w:color w:val="343434"/>
          <w:sz w:val="28"/>
          <w:szCs w:val="28"/>
          <w:lang w:eastAsia="ru-RU"/>
        </w:rPr>
        <w:br/>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Таблица 12.4 – Параметры </w:t>
      </w:r>
      <w:proofErr w:type="gramStart"/>
      <w:r w:rsidRPr="0043385D">
        <w:rPr>
          <w:rFonts w:ascii="Times New Roman" w:eastAsia="Calibri" w:hAnsi="Times New Roman" w:cs="Times New Roman"/>
          <w:color w:val="343434"/>
          <w:sz w:val="28"/>
          <w:szCs w:val="28"/>
          <w:lang w:eastAsia="ru-RU"/>
        </w:rPr>
        <w:t>зарубежных</w:t>
      </w:r>
      <w:proofErr w:type="gramEnd"/>
      <w:r w:rsidRPr="0043385D">
        <w:rPr>
          <w:rFonts w:ascii="Times New Roman" w:eastAsia="Calibri" w:hAnsi="Times New Roman" w:cs="Times New Roman"/>
          <w:color w:val="343434"/>
          <w:sz w:val="28"/>
          <w:szCs w:val="28"/>
          <w:lang w:eastAsia="ru-RU"/>
        </w:rPr>
        <w:t xml:space="preserve"> волоконно-оптических разветвителей</w:t>
      </w:r>
    </w:p>
    <w:tbl>
      <w:tblPr>
        <w:tblW w:w="9645" w:type="dxa"/>
        <w:jc w:val="center"/>
        <w:tblCellSpacing w:w="0" w:type="dxa"/>
        <w:tblCellMar>
          <w:left w:w="0" w:type="dxa"/>
          <w:right w:w="0" w:type="dxa"/>
        </w:tblCellMar>
        <w:tblLook w:val="04A0" w:firstRow="1" w:lastRow="0" w:firstColumn="1" w:lastColumn="0" w:noHBand="0" w:noVBand="1"/>
      </w:tblPr>
      <w:tblGrid>
        <w:gridCol w:w="1213"/>
        <w:gridCol w:w="1756"/>
        <w:gridCol w:w="1190"/>
        <w:gridCol w:w="1140"/>
        <w:gridCol w:w="490"/>
        <w:gridCol w:w="490"/>
        <w:gridCol w:w="490"/>
        <w:gridCol w:w="1149"/>
        <w:gridCol w:w="1770"/>
      </w:tblGrid>
      <w:tr w:rsidR="0043385D" w:rsidRPr="0043385D" w:rsidTr="0043385D">
        <w:trPr>
          <w:tblCellSpacing w:w="0" w:type="dxa"/>
          <w:jc w:val="center"/>
        </w:trPr>
        <w:tc>
          <w:tcPr>
            <w:tcW w:w="1465" w:type="dxa"/>
            <w:vMerge w:val="restart"/>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Компания</w:t>
            </w:r>
          </w:p>
        </w:tc>
        <w:tc>
          <w:tcPr>
            <w:tcW w:w="1614" w:type="dxa"/>
            <w:vMerge w:val="restart"/>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Конфигурация</w:t>
            </w:r>
          </w:p>
        </w:tc>
        <w:tc>
          <w:tcPr>
            <w:tcW w:w="1138" w:type="dxa"/>
            <w:vMerge w:val="restart"/>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Рабочая длина волны, нм</w:t>
            </w:r>
          </w:p>
        </w:tc>
        <w:tc>
          <w:tcPr>
            <w:tcW w:w="1070" w:type="dxa"/>
            <w:vMerge w:val="restart"/>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Диапазон длин волн, нм</w:t>
            </w:r>
          </w:p>
        </w:tc>
        <w:tc>
          <w:tcPr>
            <w:tcW w:w="1566" w:type="dxa"/>
            <w:gridSpan w:val="3"/>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Оптические потери, дБ, не более</w:t>
            </w:r>
          </w:p>
        </w:tc>
        <w:tc>
          <w:tcPr>
            <w:tcW w:w="1094" w:type="dxa"/>
            <w:vMerge w:val="restart"/>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proofErr w:type="gramStart"/>
            <w:r w:rsidRPr="0043385D">
              <w:rPr>
                <w:rFonts w:ascii="Times New Roman" w:eastAsia="Calibri" w:hAnsi="Times New Roman" w:cs="Times New Roman"/>
                <w:color w:val="343434"/>
                <w:sz w:val="28"/>
                <w:szCs w:val="28"/>
                <w:lang w:eastAsia="ru-RU"/>
              </w:rPr>
              <w:t>Направ-ленность</w:t>
            </w:r>
            <w:proofErr w:type="gramEnd"/>
            <w:r w:rsidRPr="0043385D">
              <w:rPr>
                <w:rFonts w:ascii="Times New Roman" w:eastAsia="Calibri" w:hAnsi="Times New Roman" w:cs="Times New Roman"/>
                <w:color w:val="343434"/>
                <w:sz w:val="28"/>
                <w:szCs w:val="28"/>
                <w:lang w:eastAsia="ru-RU"/>
              </w:rPr>
              <w:t>, дБ</w:t>
            </w:r>
          </w:p>
        </w:tc>
        <w:tc>
          <w:tcPr>
            <w:tcW w:w="1698" w:type="dxa"/>
            <w:vMerge w:val="restart"/>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Размеры защитного корпуса</w:t>
            </w:r>
          </w:p>
        </w:tc>
      </w:tr>
      <w:tr w:rsidR="0043385D" w:rsidRPr="0043385D" w:rsidTr="0043385D">
        <w:trPr>
          <w:tblCellSpacing w:w="0" w:type="dxa"/>
          <w:jc w:val="center"/>
        </w:trPr>
        <w:tc>
          <w:tcPr>
            <w:tcW w:w="0" w:type="auto"/>
            <w:vMerge/>
            <w:vAlign w:val="center"/>
            <w:hideMark/>
          </w:tcPr>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
        </w:tc>
        <w:tc>
          <w:tcPr>
            <w:tcW w:w="0" w:type="auto"/>
            <w:vMerge/>
            <w:vAlign w:val="center"/>
            <w:hideMark/>
          </w:tcPr>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
        </w:tc>
        <w:tc>
          <w:tcPr>
            <w:tcW w:w="0" w:type="auto"/>
            <w:vMerge/>
            <w:vAlign w:val="center"/>
            <w:hideMark/>
          </w:tcPr>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
        </w:tc>
        <w:tc>
          <w:tcPr>
            <w:tcW w:w="0" w:type="auto"/>
            <w:vMerge/>
            <w:vAlign w:val="center"/>
            <w:hideMark/>
          </w:tcPr>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А</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Б</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w:t>
            </w:r>
          </w:p>
        </w:tc>
        <w:tc>
          <w:tcPr>
            <w:tcW w:w="0" w:type="auto"/>
            <w:vMerge/>
            <w:vAlign w:val="center"/>
            <w:hideMark/>
          </w:tcPr>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
        </w:tc>
        <w:tc>
          <w:tcPr>
            <w:tcW w:w="0" w:type="auto"/>
            <w:vMerge/>
            <w:vAlign w:val="center"/>
            <w:hideMark/>
          </w:tcPr>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Plank Opto-electronics</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1х2,2х2 стандартный</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633, 830, 1310, 1480 или 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0,06</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0,1</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0,15</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9,5x12x95</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Plank Opto-electronics</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1х2,2х2 двухоконный</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0,1</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0,3</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9,5x12x95</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Plank Opto-electronics</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1х2,2х2 однооконный</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0,1</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0,3</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9,5x12x95</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Plank Opto-electronics</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1х3</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0,15</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0,25</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0,3</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9,5x12x95</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Plank Opto-electronics</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3х3</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0,2</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0,3</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9,5x12x95</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Plank Opto-electronics</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Nx4 (N=1,2,4)</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0,3</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10x80x100</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Plank Opto-electronics</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Nx8 (N=1,2,8)</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0,9</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10x100x140</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Plank Opto-electronics</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Nx16 (N=1,2,16)</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0,8</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12x120x160</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Plank Opto-electronics</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1x3</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0,15</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0,25</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0,3</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9,5x12x95</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Plank Opto-electronics</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3x3</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0,2</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0,3</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9,5x12x95</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AFO</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1x2, 2x2</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0,08</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AFO</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1x2, 2x2</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Calibri" w:eastAsia="Calibri" w:hAnsi="Calibri" w:cs="Times New Roman"/>
              </w:rPr>
            </w:pP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1x2, 2x2</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1260-1580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0,4</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AFOP</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1x2, 2x2</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AFOP</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1x2, 2x2</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AFOP</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1x8, 1x16</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0,1</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Gould Fiber Optics Div.</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от 1х2 до 16х16</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0,1</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Gould Fiber Optics Div.</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от 1х2 до 16х16</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1200-1600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KRONE</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1x2, 2x2 стандартный</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8x11x76 или</w:t>
            </w:r>
            <w:proofErr w:type="gramStart"/>
            <w:r w:rsidRPr="0043385D">
              <w:rPr>
                <w:rFonts w:ascii="Times New Roman" w:eastAsia="Calibri" w:hAnsi="Times New Roman" w:cs="Times New Roman"/>
                <w:color w:val="343434"/>
                <w:sz w:val="28"/>
                <w:szCs w:val="28"/>
                <w:lang w:eastAsia="ru-RU"/>
              </w:rPr>
              <w:t>9</w:t>
            </w:r>
            <w:proofErr w:type="gramEnd"/>
            <w:r w:rsidRPr="0043385D">
              <w:rPr>
                <w:rFonts w:ascii="Times New Roman" w:eastAsia="Calibri" w:hAnsi="Times New Roman" w:cs="Times New Roman"/>
                <w:color w:val="343434"/>
                <w:sz w:val="28"/>
                <w:szCs w:val="28"/>
                <w:lang w:eastAsia="ru-RU"/>
              </w:rPr>
              <w:t>,5x18x100</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KRONE</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1х2 однооконный</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8x11x76 или</w:t>
            </w:r>
            <w:proofErr w:type="gramStart"/>
            <w:r w:rsidRPr="0043385D">
              <w:rPr>
                <w:rFonts w:ascii="Times New Roman" w:eastAsia="Calibri" w:hAnsi="Times New Roman" w:cs="Times New Roman"/>
                <w:color w:val="343434"/>
                <w:sz w:val="28"/>
                <w:szCs w:val="28"/>
                <w:lang w:eastAsia="ru-RU"/>
              </w:rPr>
              <w:t>9</w:t>
            </w:r>
            <w:proofErr w:type="gramEnd"/>
            <w:r w:rsidRPr="0043385D">
              <w:rPr>
                <w:rFonts w:ascii="Times New Roman" w:eastAsia="Calibri" w:hAnsi="Times New Roman" w:cs="Times New Roman"/>
                <w:color w:val="343434"/>
                <w:sz w:val="28"/>
                <w:szCs w:val="28"/>
                <w:lang w:eastAsia="ru-RU"/>
              </w:rPr>
              <w:t>,5x18x100</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KRONE</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1х2 двухоконный</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8x11x76 или</w:t>
            </w:r>
            <w:proofErr w:type="gramStart"/>
            <w:r w:rsidRPr="0043385D">
              <w:rPr>
                <w:rFonts w:ascii="Times New Roman" w:eastAsia="Calibri" w:hAnsi="Times New Roman" w:cs="Times New Roman"/>
                <w:color w:val="343434"/>
                <w:sz w:val="28"/>
                <w:szCs w:val="28"/>
                <w:lang w:eastAsia="ru-RU"/>
              </w:rPr>
              <w:t>9</w:t>
            </w:r>
            <w:proofErr w:type="gramEnd"/>
            <w:r w:rsidRPr="0043385D">
              <w:rPr>
                <w:rFonts w:ascii="Times New Roman" w:eastAsia="Calibri" w:hAnsi="Times New Roman" w:cs="Times New Roman"/>
                <w:color w:val="343434"/>
                <w:sz w:val="28"/>
                <w:szCs w:val="28"/>
                <w:lang w:eastAsia="ru-RU"/>
              </w:rPr>
              <w:t>,5x18x100</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AMP</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1х2 однооконный</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0,9</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10x120x97</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AMP</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1х2 однооконный</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0,6</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10x120x97</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AMP</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2х2 однооконный</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0,6</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10x120x97</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AMP</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2х2 однооконный</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0,7</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1,1</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10x120x97</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AMP</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1х2 двухоконный</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0,6</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10x120x97</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AMP</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1х2 двухоконный</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0,7</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1,1</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10x120x97</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AMP</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2х2 двухоконный</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0,7</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1,1</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10x120x97</w:t>
            </w:r>
          </w:p>
        </w:tc>
      </w:tr>
      <w:tr w:rsidR="0043385D" w:rsidRPr="0043385D" w:rsidTr="0043385D">
        <w:trPr>
          <w:tblCellSpacing w:w="0" w:type="dxa"/>
          <w:jc w:val="center"/>
        </w:trPr>
        <w:tc>
          <w:tcPr>
            <w:tcW w:w="146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AMP</w:t>
            </w:r>
          </w:p>
        </w:tc>
        <w:tc>
          <w:tcPr>
            <w:tcW w:w="161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2х2 двухоконный</w:t>
            </w:r>
          </w:p>
        </w:tc>
        <w:tc>
          <w:tcPr>
            <w:tcW w:w="113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0,8</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w:t>
            </w:r>
          </w:p>
        </w:tc>
        <w:tc>
          <w:tcPr>
            <w:tcW w:w="522"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1094"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10x120x97</w:t>
            </w:r>
          </w:p>
        </w:tc>
      </w:tr>
      <w:tr w:rsidR="0043385D" w:rsidRPr="0043385D" w:rsidTr="0043385D">
        <w:trPr>
          <w:tblCellSpacing w:w="0" w:type="dxa"/>
          <w:jc w:val="center"/>
        </w:trPr>
        <w:tc>
          <w:tcPr>
            <w:tcW w:w="1465"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AMP</w:t>
            </w:r>
          </w:p>
        </w:tc>
        <w:tc>
          <w:tcPr>
            <w:tcW w:w="1614"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1х3 однооконный</w:t>
            </w:r>
          </w:p>
        </w:tc>
        <w:tc>
          <w:tcPr>
            <w:tcW w:w="1138"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0,8</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1,5</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1094"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13x63x114</w:t>
            </w:r>
          </w:p>
        </w:tc>
      </w:tr>
      <w:tr w:rsidR="0043385D" w:rsidRPr="0043385D" w:rsidTr="0043385D">
        <w:trPr>
          <w:tblCellSpacing w:w="0" w:type="dxa"/>
          <w:jc w:val="center"/>
        </w:trPr>
        <w:tc>
          <w:tcPr>
            <w:tcW w:w="1465"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AMP</w:t>
            </w:r>
          </w:p>
        </w:tc>
        <w:tc>
          <w:tcPr>
            <w:tcW w:w="1614"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1х3 однооконный</w:t>
            </w:r>
          </w:p>
        </w:tc>
        <w:tc>
          <w:tcPr>
            <w:tcW w:w="1138"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1,6</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1094"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13x63x114</w:t>
            </w:r>
          </w:p>
        </w:tc>
      </w:tr>
      <w:tr w:rsidR="0043385D" w:rsidRPr="0043385D" w:rsidTr="0043385D">
        <w:trPr>
          <w:tblCellSpacing w:w="0" w:type="dxa"/>
          <w:jc w:val="center"/>
        </w:trPr>
        <w:tc>
          <w:tcPr>
            <w:tcW w:w="1465"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AMP</w:t>
            </w:r>
          </w:p>
        </w:tc>
        <w:tc>
          <w:tcPr>
            <w:tcW w:w="1614"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1х3 двухоконный</w:t>
            </w:r>
          </w:p>
        </w:tc>
        <w:tc>
          <w:tcPr>
            <w:tcW w:w="1138"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1,8</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1094"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13x63x114</w:t>
            </w:r>
          </w:p>
        </w:tc>
      </w:tr>
      <w:tr w:rsidR="0043385D" w:rsidRPr="0043385D" w:rsidTr="0043385D">
        <w:trPr>
          <w:tblCellSpacing w:w="0" w:type="dxa"/>
          <w:jc w:val="center"/>
        </w:trPr>
        <w:tc>
          <w:tcPr>
            <w:tcW w:w="1465"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AMP</w:t>
            </w:r>
          </w:p>
        </w:tc>
        <w:tc>
          <w:tcPr>
            <w:tcW w:w="1614"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1х3 двухоконный</w:t>
            </w:r>
          </w:p>
        </w:tc>
        <w:tc>
          <w:tcPr>
            <w:tcW w:w="1138"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1094"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13x63x114</w:t>
            </w:r>
          </w:p>
        </w:tc>
      </w:tr>
      <w:tr w:rsidR="0043385D" w:rsidRPr="0043385D" w:rsidTr="0043385D">
        <w:trPr>
          <w:tblCellSpacing w:w="0" w:type="dxa"/>
          <w:jc w:val="center"/>
        </w:trPr>
        <w:tc>
          <w:tcPr>
            <w:tcW w:w="1465"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AMP</w:t>
            </w:r>
          </w:p>
        </w:tc>
        <w:tc>
          <w:tcPr>
            <w:tcW w:w="1614"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2х3 однооконный</w:t>
            </w:r>
          </w:p>
        </w:tc>
        <w:tc>
          <w:tcPr>
            <w:tcW w:w="1138"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0,9</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1,6</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1094"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13x63x114</w:t>
            </w:r>
          </w:p>
        </w:tc>
      </w:tr>
      <w:tr w:rsidR="0043385D" w:rsidRPr="0043385D" w:rsidTr="0043385D">
        <w:trPr>
          <w:tblCellSpacing w:w="0" w:type="dxa"/>
          <w:jc w:val="center"/>
        </w:trPr>
        <w:tc>
          <w:tcPr>
            <w:tcW w:w="1465"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AMP</w:t>
            </w:r>
          </w:p>
        </w:tc>
        <w:tc>
          <w:tcPr>
            <w:tcW w:w="1614"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2х3 однооконный</w:t>
            </w:r>
          </w:p>
        </w:tc>
        <w:tc>
          <w:tcPr>
            <w:tcW w:w="1138"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1310,1550</w:t>
            </w:r>
          </w:p>
        </w:tc>
        <w:tc>
          <w:tcPr>
            <w:tcW w:w="1070"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1,1</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1,7</w:t>
            </w:r>
          </w:p>
        </w:tc>
        <w:tc>
          <w:tcPr>
            <w:tcW w:w="522"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t>
            </w:r>
          </w:p>
        </w:tc>
        <w:tc>
          <w:tcPr>
            <w:tcW w:w="1094"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&gt;55</w:t>
            </w:r>
          </w:p>
        </w:tc>
        <w:tc>
          <w:tcPr>
            <w:tcW w:w="1698"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13x63x114</w:t>
            </w:r>
          </w:p>
        </w:tc>
      </w:tr>
    </w:tbl>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bCs/>
          <w:color w:val="343434"/>
          <w:sz w:val="28"/>
          <w:szCs w:val="28"/>
          <w:lang w:eastAsia="ru-RU"/>
        </w:rPr>
        <w:t xml:space="preserve">12.3 Конструкции и технологии изготовления </w:t>
      </w:r>
      <w:proofErr w:type="gramStart"/>
      <w:r w:rsidRPr="0043385D">
        <w:rPr>
          <w:rFonts w:ascii="Times New Roman" w:eastAsia="Calibri" w:hAnsi="Times New Roman" w:cs="Times New Roman"/>
          <w:bCs/>
          <w:color w:val="343434"/>
          <w:sz w:val="28"/>
          <w:szCs w:val="28"/>
          <w:lang w:eastAsia="ru-RU"/>
        </w:rPr>
        <w:t>неселективных</w:t>
      </w:r>
      <w:proofErr w:type="gramEnd"/>
      <w:r w:rsidRPr="0043385D">
        <w:rPr>
          <w:rFonts w:ascii="Times New Roman" w:eastAsia="Calibri" w:hAnsi="Times New Roman" w:cs="Times New Roman"/>
          <w:bCs/>
          <w:color w:val="343434"/>
          <w:sz w:val="28"/>
          <w:szCs w:val="28"/>
          <w:lang w:eastAsia="ru-RU"/>
        </w:rPr>
        <w:t xml:space="preserve"> разветвителей</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Существуют различные технологии производства оптических ответвителей, наиболее популярной из которых является технология сплавленного биконического соединения. Согласно этой технологии оптические волокна, образующие входные и выходные порты, сплавляются в монолитную конструкцию. Технология изготовления такого разветвителя такова: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сначала осуществляется предварительная подготовка к сварке волокон: удаление с оптических волокон внешнего защитного акрилатного покрытия механическим способом на коротком участке, тщательная очистка и обеспечение плотного контакта между ними, что можно сделать, например, скручивая волокна;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подготовленные ОВ затем фиксируются на устройстве, обеспечивающем их растяжение в процессе сварки;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 затем проводится электродуговая сварка волокон в месте их наибольшего взаимного контакта, например, в точке скрутки. При этом волокна плавятся в однородную массу и вытягиваются, образуя (конструктивно) биконическое соединение с монолитной оптической средой, проходя через которую излучение из сердцевины любого волокна выходных портов может проходить на выход через сердцевины других концов. Таким </w:t>
      </w:r>
      <w:proofErr w:type="gramStart"/>
      <w:r w:rsidRPr="0043385D">
        <w:rPr>
          <w:rFonts w:ascii="Times New Roman" w:eastAsia="Calibri" w:hAnsi="Times New Roman" w:cs="Times New Roman"/>
          <w:color w:val="343434"/>
          <w:sz w:val="28"/>
          <w:szCs w:val="28"/>
          <w:lang w:eastAsia="ru-RU"/>
        </w:rPr>
        <w:t>образом</w:t>
      </w:r>
      <w:proofErr w:type="gramEnd"/>
      <w:r w:rsidRPr="0043385D">
        <w:rPr>
          <w:rFonts w:ascii="Times New Roman" w:eastAsia="Calibri" w:hAnsi="Times New Roman" w:cs="Times New Roman"/>
          <w:color w:val="343434"/>
          <w:sz w:val="28"/>
          <w:szCs w:val="28"/>
          <w:lang w:eastAsia="ru-RU"/>
        </w:rPr>
        <w:t xml:space="preserve"> формируется неразъемное соединение оптических волокон в разветвители Х-типа (2х2), обеспечивающим заданное распределение выходной мощности.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Многомодовые разветвители изготавливаются из отечественного многомодового градиентного волокна типа ККГ 50/125 и импортного многомодового градиентного волокна Corning 50/125 CPC6, Fujikura G-50/125 и волокна компании  Plasma (ФРГ), </w:t>
      </w:r>
      <w:proofErr w:type="gramStart"/>
      <w:r w:rsidRPr="0043385D">
        <w:rPr>
          <w:rFonts w:ascii="Times New Roman" w:eastAsia="Calibri" w:hAnsi="Times New Roman" w:cs="Times New Roman"/>
          <w:color w:val="343434"/>
          <w:sz w:val="28"/>
          <w:szCs w:val="28"/>
          <w:lang w:eastAsia="ru-RU"/>
        </w:rPr>
        <w:t>удовлетворяющих</w:t>
      </w:r>
      <w:proofErr w:type="gramEnd"/>
      <w:r w:rsidRPr="0043385D">
        <w:rPr>
          <w:rFonts w:ascii="Times New Roman" w:eastAsia="Calibri" w:hAnsi="Times New Roman" w:cs="Times New Roman"/>
          <w:color w:val="343434"/>
          <w:sz w:val="28"/>
          <w:szCs w:val="28"/>
          <w:lang w:eastAsia="ru-RU"/>
        </w:rPr>
        <w:t xml:space="preserve"> требованиям стандарта ITU-T Rec. G.651. В настоящее время отрабатывается технология изготовления разветвителей из импортного многомодового градиентного волокна Corning 62,5/125 CPC6 и Fujikura G-62,5/125. Подготовка к сварке многомодовых волокон имеет свои особенности из-за большого диаметра их сердцевины, равного 50 или 62,5 мкм. Поэтому используются различные методы утончения оптических волокон вместе их взаимного контакта, например, химическое травление плавиковой кислотой [5].</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Одномодовые разветвители изготавливаются из импортного одномодового волокна Corning SMF-28TM CPC6 или Fujikura SM-9/125, </w:t>
      </w:r>
      <w:proofErr w:type="gramStart"/>
      <w:r w:rsidRPr="0043385D">
        <w:rPr>
          <w:rFonts w:ascii="Times New Roman" w:eastAsia="Calibri" w:hAnsi="Times New Roman" w:cs="Times New Roman"/>
          <w:color w:val="343434"/>
          <w:sz w:val="28"/>
          <w:szCs w:val="28"/>
          <w:lang w:eastAsia="ru-RU"/>
        </w:rPr>
        <w:t>удовлетворяющих</w:t>
      </w:r>
      <w:proofErr w:type="gramEnd"/>
      <w:r w:rsidRPr="0043385D">
        <w:rPr>
          <w:rFonts w:ascii="Times New Roman" w:eastAsia="Calibri" w:hAnsi="Times New Roman" w:cs="Times New Roman"/>
          <w:color w:val="343434"/>
          <w:sz w:val="28"/>
          <w:szCs w:val="28"/>
          <w:lang w:eastAsia="ru-RU"/>
        </w:rPr>
        <w:t xml:space="preserve"> требованиям стандарта ITU-T Rec. G.652. При выборе типа оптического волокна для </w:t>
      </w:r>
      <w:proofErr w:type="gramStart"/>
      <w:r w:rsidRPr="0043385D">
        <w:rPr>
          <w:rFonts w:ascii="Times New Roman" w:eastAsia="Calibri" w:hAnsi="Times New Roman" w:cs="Times New Roman"/>
          <w:color w:val="343434"/>
          <w:sz w:val="28"/>
          <w:szCs w:val="28"/>
          <w:lang w:eastAsia="ru-RU"/>
        </w:rPr>
        <w:t>разветвителя</w:t>
      </w:r>
      <w:proofErr w:type="gramEnd"/>
      <w:r w:rsidRPr="0043385D">
        <w:rPr>
          <w:rFonts w:ascii="Times New Roman" w:eastAsia="Calibri" w:hAnsi="Times New Roman" w:cs="Times New Roman"/>
          <w:color w:val="343434"/>
          <w:sz w:val="28"/>
          <w:szCs w:val="28"/>
          <w:lang w:eastAsia="ru-RU"/>
        </w:rPr>
        <w:t xml:space="preserve"> прежде всего необходимо учитывать тип волокна в основном оптическом канале, в котором разветвитель устанавливается, так как средний диаметр модового поля оптических волокон, изготавливаемых компаниями Corning и Fujikura, может отличаться больше чем на 10%, нужно учитывать также, что и одномодовые оптические волокна компании Fujikura могут изготавливаться с различными номинальными диаметрами сердцевины: 9 мкм (SM-9/125) и 10 мкм (SM-10/125). Правильный выбор оптического волокна для разветвителя позволит лучше согласовать ввод в него излучения и тем самым уменьшить потери в нем.</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 процессе сварки волокон в одно из них вводится излучение соответствующей длины волны, а на выходных портах устанавливаются измерители мощности. В процессе нагревания и сварки оптических волокон производится вытягивание нагретой зоны с образованием конических участков симметрично месту сварки. Параметры конических участков определяют степень распределения оптической мощности между волокнами выходных портов. Вытягивание нагретой зоны свариваемых волокон разветвителя проводят до тех пор, пока не будет достигнуто требуемое относительное распределение выходной мощности, после чего процесс сварки оптических волокон прекращается.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Место сварки оптических волокон разветвителя покрывается защитным покрытием, закрепляется в кварцевой трубке или на кварцевой подложке и герметизируется эпоксидным компаундом. По завершении процесса упрочнение места сварки образуется сварной модуль длиной 40-50 мм и диаметром 2,5- 4 мм с волокнами портов требуемой длины, имеющими защитное покрытие диаметром 0,25 мм.</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roofErr w:type="gramStart"/>
      <w:r w:rsidRPr="0043385D">
        <w:rPr>
          <w:rFonts w:ascii="Times New Roman" w:eastAsia="Calibri" w:hAnsi="Times New Roman" w:cs="Times New Roman"/>
          <w:color w:val="343434"/>
          <w:sz w:val="28"/>
          <w:szCs w:val="28"/>
          <w:lang w:eastAsia="ru-RU"/>
        </w:rPr>
        <w:t>Сварные</w:t>
      </w:r>
      <w:proofErr w:type="gramEnd"/>
      <w:r w:rsidRPr="0043385D">
        <w:rPr>
          <w:rFonts w:ascii="Times New Roman" w:eastAsia="Calibri" w:hAnsi="Times New Roman" w:cs="Times New Roman"/>
          <w:color w:val="343434"/>
          <w:sz w:val="28"/>
          <w:szCs w:val="28"/>
          <w:lang w:eastAsia="ru-RU"/>
        </w:rPr>
        <w:t xml:space="preserve"> разветвители обоих типов (X и Y) обладают следующими важными достоинствами: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высокой однородностью и, следовательно, стабильностью параметров;</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механической прочностью, создающей предпосылки для их высокой надежности;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относительно малыми размерами сплавного модуля разветвителя.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roofErr w:type="gramStart"/>
      <w:r w:rsidRPr="0043385D">
        <w:rPr>
          <w:rFonts w:ascii="Times New Roman" w:eastAsia="Calibri" w:hAnsi="Times New Roman" w:cs="Times New Roman"/>
          <w:color w:val="343434"/>
          <w:sz w:val="28"/>
          <w:szCs w:val="28"/>
          <w:lang w:eastAsia="ru-RU"/>
        </w:rPr>
        <w:t>Применяемые в настоящее время конструкции сварных оптических разветвителей обеспечивают эксплуатацию их при температуре от –40</w:t>
      </w:r>
      <w:r w:rsidRPr="0043385D">
        <w:rPr>
          <w:rFonts w:ascii="Times New Roman" w:eastAsia="Calibri" w:hAnsi="Times New Roman" w:cs="Times New Roman"/>
          <w:color w:val="343434"/>
          <w:sz w:val="28"/>
          <w:szCs w:val="28"/>
          <w:vertAlign w:val="superscript"/>
          <w:lang w:eastAsia="ru-RU"/>
        </w:rPr>
        <w:t>о</w:t>
      </w:r>
      <w:r w:rsidRPr="0043385D">
        <w:rPr>
          <w:rFonts w:ascii="Times New Roman" w:eastAsia="Calibri" w:hAnsi="Times New Roman" w:cs="Times New Roman"/>
          <w:color w:val="343434"/>
          <w:sz w:val="28"/>
          <w:szCs w:val="28"/>
          <w:lang w:eastAsia="ru-RU"/>
        </w:rPr>
        <w:t>С до 70</w:t>
      </w:r>
      <w:r w:rsidRPr="0043385D">
        <w:rPr>
          <w:rFonts w:ascii="Times New Roman" w:eastAsia="Calibri" w:hAnsi="Times New Roman" w:cs="Times New Roman"/>
          <w:color w:val="343434"/>
          <w:sz w:val="28"/>
          <w:szCs w:val="28"/>
          <w:vertAlign w:val="superscript"/>
          <w:lang w:eastAsia="ru-RU"/>
        </w:rPr>
        <w:t>о</w:t>
      </w:r>
      <w:r w:rsidRPr="0043385D">
        <w:rPr>
          <w:rFonts w:ascii="Times New Roman" w:eastAsia="Calibri" w:hAnsi="Times New Roman" w:cs="Times New Roman"/>
          <w:color w:val="343434"/>
          <w:sz w:val="28"/>
          <w:szCs w:val="28"/>
          <w:lang w:eastAsia="ru-RU"/>
        </w:rPr>
        <w:t>С, а хранение при температуре от –50</w:t>
      </w:r>
      <w:r w:rsidRPr="0043385D">
        <w:rPr>
          <w:rFonts w:ascii="Times New Roman" w:eastAsia="Calibri" w:hAnsi="Times New Roman" w:cs="Times New Roman"/>
          <w:color w:val="343434"/>
          <w:sz w:val="28"/>
          <w:szCs w:val="28"/>
          <w:vertAlign w:val="superscript"/>
          <w:lang w:eastAsia="ru-RU"/>
        </w:rPr>
        <w:t>о</w:t>
      </w:r>
      <w:r w:rsidRPr="0043385D">
        <w:rPr>
          <w:rFonts w:ascii="Times New Roman" w:eastAsia="Calibri" w:hAnsi="Times New Roman" w:cs="Times New Roman"/>
          <w:color w:val="343434"/>
          <w:sz w:val="28"/>
          <w:szCs w:val="28"/>
          <w:lang w:eastAsia="ru-RU"/>
        </w:rPr>
        <w:t>С до 85</w:t>
      </w:r>
      <w:r w:rsidRPr="0043385D">
        <w:rPr>
          <w:rFonts w:ascii="Times New Roman" w:eastAsia="Calibri" w:hAnsi="Times New Roman" w:cs="Times New Roman"/>
          <w:color w:val="343434"/>
          <w:sz w:val="28"/>
          <w:szCs w:val="28"/>
          <w:vertAlign w:val="superscript"/>
          <w:lang w:eastAsia="ru-RU"/>
        </w:rPr>
        <w:t>о</w:t>
      </w:r>
      <w:r w:rsidRPr="0043385D">
        <w:rPr>
          <w:rFonts w:ascii="Times New Roman" w:eastAsia="Calibri" w:hAnsi="Times New Roman" w:cs="Times New Roman"/>
          <w:color w:val="343434"/>
          <w:sz w:val="28"/>
          <w:szCs w:val="28"/>
          <w:lang w:eastAsia="ru-RU"/>
        </w:rPr>
        <w:t>С. при этом прирост вносимых потерь в разветвителях 1х2, 2х2, 1х3 и 3х3 во всем диапазоне изменения температуры эксплуатации составляет около 0,2 дБ, в разветвителях 1х4, 4х4 – 0,3 дБ, а в разветвителях 1х8 и 2х8 – 0,4</w:t>
      </w:r>
      <w:proofErr w:type="gramEnd"/>
      <w:r w:rsidRPr="0043385D">
        <w:rPr>
          <w:rFonts w:ascii="Times New Roman" w:eastAsia="Calibri" w:hAnsi="Times New Roman" w:cs="Times New Roman"/>
          <w:color w:val="343434"/>
          <w:sz w:val="28"/>
          <w:szCs w:val="28"/>
          <w:lang w:eastAsia="ru-RU"/>
        </w:rPr>
        <w:t xml:space="preserve"> дБ. Корпусное исполнение разветвителя обеспечивает его работоспособность при воздействии следующих виброударных нагрузок: 20g в диапазоне частот от 10 до 2000 Гц по трем осям.</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Кроме </w:t>
      </w:r>
      <w:proofErr w:type="gramStart"/>
      <w:r w:rsidRPr="0043385D">
        <w:rPr>
          <w:rFonts w:ascii="Times New Roman" w:eastAsia="Calibri" w:hAnsi="Times New Roman" w:cs="Times New Roman"/>
          <w:color w:val="343434"/>
          <w:sz w:val="28"/>
          <w:szCs w:val="28"/>
          <w:lang w:eastAsia="ru-RU"/>
        </w:rPr>
        <w:t>сварных</w:t>
      </w:r>
      <w:proofErr w:type="gramEnd"/>
      <w:r w:rsidRPr="0043385D">
        <w:rPr>
          <w:rFonts w:ascii="Times New Roman" w:eastAsia="Calibri" w:hAnsi="Times New Roman" w:cs="Times New Roman"/>
          <w:color w:val="343434"/>
          <w:sz w:val="28"/>
          <w:szCs w:val="28"/>
          <w:lang w:eastAsia="ru-RU"/>
        </w:rPr>
        <w:t xml:space="preserve"> разветвителей в волоконно-оптической технике находят применение разветвители, изготовленные другими способами: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разветвители с градиентными линзами;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разветвители с расщеплением пучка частично отражающими металлическими и диэлектрическими зеркалами;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разветвители с ветвящейся структурой, сформированной путем склеивания выходных волокон вдоль ошлифованных под малым углом сердцевин и соединения с торцом волокна входного порта;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 </w:t>
      </w:r>
      <w:proofErr w:type="gramStart"/>
      <w:r w:rsidRPr="0043385D">
        <w:rPr>
          <w:rFonts w:ascii="Times New Roman" w:eastAsia="Calibri" w:hAnsi="Times New Roman" w:cs="Times New Roman"/>
          <w:color w:val="343434"/>
          <w:sz w:val="28"/>
          <w:szCs w:val="28"/>
          <w:lang w:eastAsia="ru-RU"/>
        </w:rPr>
        <w:t>звездообразные</w:t>
      </w:r>
      <w:proofErr w:type="gramEnd"/>
      <w:r w:rsidRPr="0043385D">
        <w:rPr>
          <w:rFonts w:ascii="Times New Roman" w:eastAsia="Calibri" w:hAnsi="Times New Roman" w:cs="Times New Roman"/>
          <w:color w:val="343434"/>
          <w:sz w:val="28"/>
          <w:szCs w:val="28"/>
          <w:lang w:eastAsia="ru-RU"/>
        </w:rPr>
        <w:t xml:space="preserve"> разветвители со сферическим зеркалом, установленным напротив торца пучка, образованного оптическими волокнами портов.</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roofErr w:type="gramStart"/>
      <w:r w:rsidRPr="0043385D">
        <w:rPr>
          <w:rFonts w:ascii="Times New Roman" w:eastAsia="Calibri" w:hAnsi="Times New Roman" w:cs="Times New Roman"/>
          <w:color w:val="343434"/>
          <w:sz w:val="28"/>
          <w:szCs w:val="28"/>
          <w:lang w:eastAsia="ru-RU"/>
        </w:rPr>
        <w:t>В основу устройства последних положено сферическое зеркало, относительно которого на одинаковых расстояниях от центра кривизны, как показано на рисунке 12.3, расположены волокна.</w:t>
      </w:r>
      <w:proofErr w:type="gramEnd"/>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Световой поток, выходя из какого-либо волокна, расширяется и отражается от зеркала. Отраженный луч фокусируется и заводится во второе волокно. Конус отражения 1:1 совпадает с конусом падения, точка фокусировки – зеркально симметричная по отношению к точке выхода падающего пучка. При вращении зеркала меняется кривизна и вместе с ней – траектории пучков. Таким образом, свет от входного волокна может быть направлен в любое из приемных волокон в зависимости от положения зеркала. В действительности мы имеем дело с переключателем, позволяющим направлять световой сигнал в одно из двух принимающих волокон.</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На эффективность работы разветвителя влияют следующие факторы:</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радиус зеркала;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показатель преломления среды, размещенной между волокном и зеркалом;</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диаметр сердцевины волокна и апертура;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угол между волокном и осью зеркала;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расстояние между волокнами.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Радиус зеркала может быть оптимизирован в зависимости от применяемого волокна, но на практике используется радиус компромиссной величины, адаптированный для широкого спектра размеров волокон и апертур. Радиус зеркала 9,2 мм обеспечивает приемлемую эффективность работы с обычными размерами сердцевин многомодовых волокон (от 50 до 100 мкм) при размещении волокон в виде параллельного массива. Наклонное расположение волокон сохраняет симметрию между падающим и отраженными пучками, уменьшает потери и позволяет использовать зеркало с радиусом всего лишь в 5 мм. Параллельное размещение волокон требует достаточно точного совмещения ориентации волокон с осью зеркала – допустимое отклонение составляет 0,4 мкм для одномодовых волокон и 2,7 мкм для многомодовых с размерами 100/140. При выполнении данных условий потери могут быть незначительными.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Calibri" w:eastAsia="Calibri" w:hAnsi="Calibri" w:cs="Times New Roman"/>
          <w:noProof/>
          <w:lang w:eastAsia="ru-RU"/>
        </w:rPr>
        <w:drawing>
          <wp:anchor distT="0" distB="0" distL="114300" distR="114300" simplePos="0" relativeHeight="251661312" behindDoc="1" locked="0" layoutInCell="1" allowOverlap="1" wp14:anchorId="075DF927" wp14:editId="3B2C06CA">
            <wp:simplePos x="0" y="0"/>
            <wp:positionH relativeFrom="column">
              <wp:posOffset>2540</wp:posOffset>
            </wp:positionH>
            <wp:positionV relativeFrom="paragraph">
              <wp:posOffset>3810</wp:posOffset>
            </wp:positionV>
            <wp:extent cx="2879725" cy="2504440"/>
            <wp:effectExtent l="0" t="0" r="0" b="0"/>
            <wp:wrapTight wrapText="bothSides">
              <wp:wrapPolygon edited="0">
                <wp:start x="17004" y="0"/>
                <wp:lineTo x="18290" y="2629"/>
                <wp:lineTo x="0" y="5093"/>
                <wp:lineTo x="0" y="20373"/>
                <wp:lineTo x="18004" y="21030"/>
                <wp:lineTo x="17861" y="21359"/>
                <wp:lineTo x="18576" y="21359"/>
                <wp:lineTo x="18861" y="21030"/>
                <wp:lineTo x="19862" y="18402"/>
                <wp:lineTo x="20433" y="15773"/>
                <wp:lineTo x="20719" y="13144"/>
                <wp:lineTo x="20719" y="7886"/>
                <wp:lineTo x="20147" y="5258"/>
                <wp:lineTo x="19290" y="2629"/>
                <wp:lineTo x="17718" y="0"/>
                <wp:lineTo x="17004" y="0"/>
              </wp:wrapPolygon>
            </wp:wrapTight>
            <wp:docPr id="8" name="Рисунок 268" descr="http://siblec.ru/mod/html/content/8sem/083/083.files/image2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8" descr="http://siblec.ru/mod/html/content/8sem/083/083.files/image277.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79725" cy="2504440"/>
                    </a:xfrm>
                    <a:prstGeom prst="rect">
                      <a:avLst/>
                    </a:prstGeom>
                    <a:noFill/>
                  </pic:spPr>
                </pic:pic>
              </a:graphicData>
            </a:graphic>
            <wp14:sizeRelH relativeFrom="page">
              <wp14:pctWidth>0</wp14:pctWidth>
            </wp14:sizeRelH>
            <wp14:sizeRelV relativeFrom="page">
              <wp14:pctHeight>0</wp14:pctHeight>
            </wp14:sizeRelV>
          </wp:anchor>
        </w:drawing>
      </w:r>
      <w:r w:rsidRPr="0043385D">
        <w:rPr>
          <w:rFonts w:ascii="Times New Roman" w:eastAsia="Calibri" w:hAnsi="Times New Roman" w:cs="Times New Roman"/>
          <w:color w:val="343434"/>
          <w:sz w:val="28"/>
          <w:szCs w:val="28"/>
          <w:lang w:eastAsia="ru-RU"/>
        </w:rPr>
        <w:t> </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Рисунок 12.3 – Оптический разветвитель со сферическим зеркалом</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На данных принципах возможно создание широкого спектра устройств, необходимых для волоконно-оптических систем. Такие разветвители являются высоконаправленными устройствами и позволяют применять различные типы волокон.</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bCs/>
          <w:color w:val="343434"/>
          <w:sz w:val="28"/>
          <w:szCs w:val="28"/>
          <w:lang w:eastAsia="ru-RU"/>
        </w:rPr>
        <w:t>12.4 Селективные оптические разветвители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proofErr w:type="gramStart"/>
      <w:r w:rsidRPr="0043385D">
        <w:rPr>
          <w:rFonts w:ascii="Times New Roman" w:eastAsia="Calibri" w:hAnsi="Times New Roman" w:cs="Times New Roman"/>
          <w:color w:val="343434"/>
          <w:sz w:val="28"/>
          <w:szCs w:val="28"/>
          <w:lang w:eastAsia="ru-RU"/>
        </w:rPr>
        <w:t>Селективные оптические разветвители являются устройствами волнового (спектрального) уплотнения (Wave – length –  WDM), выполняющими функции мультиплексирования (MUX - объединения) или демультиплексирования (DEMUX – выделения или фильтрации) оптических сигналов разных длин волн – </w:t>
      </w:r>
      <w:r w:rsidRPr="0043385D">
        <w:rPr>
          <w:rFonts w:ascii="Times New Roman" w:eastAsia="Calibri" w:hAnsi="Times New Roman" w:cs="Times New Roman"/>
          <w:i/>
          <w:iCs/>
          <w:color w:val="343434"/>
          <w:sz w:val="28"/>
          <w:szCs w:val="28"/>
          <w:lang w:eastAsia="ru-RU"/>
        </w:rPr>
        <w:t>каналов</w:t>
      </w:r>
      <w:r w:rsidRPr="0043385D">
        <w:rPr>
          <w:rFonts w:ascii="Times New Roman" w:eastAsia="Calibri" w:hAnsi="Times New Roman" w:cs="Times New Roman"/>
          <w:color w:val="343434"/>
          <w:sz w:val="28"/>
          <w:szCs w:val="28"/>
          <w:lang w:eastAsia="ru-RU"/>
        </w:rPr>
        <w:t> – в одно волокно из множества волокон или из одного волокна в несколько волокон.</w:t>
      </w:r>
      <w:proofErr w:type="gramEnd"/>
      <w:r w:rsidRPr="0043385D">
        <w:rPr>
          <w:rFonts w:ascii="Times New Roman" w:eastAsia="Calibri" w:hAnsi="Times New Roman" w:cs="Times New Roman"/>
          <w:color w:val="343434"/>
          <w:sz w:val="28"/>
          <w:szCs w:val="28"/>
          <w:lang w:eastAsia="ru-RU"/>
        </w:rPr>
        <w:t xml:space="preserve"> На передающей и приемной сторонах могут устанавливаться однотипные устройства, но работающие в режимах MUX и DEMUX соответственно. Сам факт существования устройств WDM основан на свойствах волокна </w:t>
      </w:r>
      <w:proofErr w:type="gramStart"/>
      <w:r w:rsidRPr="0043385D">
        <w:rPr>
          <w:rFonts w:ascii="Times New Roman" w:eastAsia="Calibri" w:hAnsi="Times New Roman" w:cs="Times New Roman"/>
          <w:color w:val="343434"/>
          <w:sz w:val="28"/>
          <w:szCs w:val="28"/>
          <w:lang w:eastAsia="ru-RU"/>
        </w:rPr>
        <w:t>пропускать</w:t>
      </w:r>
      <w:proofErr w:type="gramEnd"/>
      <w:r w:rsidRPr="0043385D">
        <w:rPr>
          <w:rFonts w:ascii="Times New Roman" w:eastAsia="Calibri" w:hAnsi="Times New Roman" w:cs="Times New Roman"/>
          <w:color w:val="343434"/>
          <w:sz w:val="28"/>
          <w:szCs w:val="28"/>
          <w:lang w:eastAsia="ru-RU"/>
        </w:rPr>
        <w:t xml:space="preserve"> множество каналов, которые распространяются по волокну, не взаимодействуя между собой.</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Как было указано выше, наряду с функцией объединения (рисунок 12.4.а) устройства WDM также могут выполнять обратную функцию (функцию демультиплексирования) – выделения сигналов разных длин волн из волокна, рисунок 12.4.б. Большинство производимых WDM устройств совмещают режимы мультиплексирования и демультиплексирования в одном устройстве. Такие устройства могут также использоваться для мультиплексирования и демультиплексирования двунаправленных потоков, рисунок 12.4.в.</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Calibri" w:eastAsia="Calibri" w:hAnsi="Calibri" w:cs="Times New Roman"/>
          <w:noProof/>
          <w:lang w:eastAsia="ru-RU"/>
        </w:rPr>
        <w:drawing>
          <wp:anchor distT="0" distB="0" distL="114300" distR="114300" simplePos="0" relativeHeight="251662336" behindDoc="1" locked="0" layoutInCell="1" allowOverlap="1" wp14:anchorId="230D4103" wp14:editId="4E83CA75">
            <wp:simplePos x="0" y="0"/>
            <wp:positionH relativeFrom="column">
              <wp:posOffset>2540</wp:posOffset>
            </wp:positionH>
            <wp:positionV relativeFrom="paragraph">
              <wp:posOffset>-4445</wp:posOffset>
            </wp:positionV>
            <wp:extent cx="2879725" cy="1565910"/>
            <wp:effectExtent l="0" t="0" r="0" b="0"/>
            <wp:wrapTight wrapText="bothSides">
              <wp:wrapPolygon edited="0">
                <wp:start x="572" y="0"/>
                <wp:lineTo x="286" y="1314"/>
                <wp:lineTo x="1429" y="2628"/>
                <wp:lineTo x="7287" y="4730"/>
                <wp:lineTo x="1429" y="6569"/>
                <wp:lineTo x="286" y="8146"/>
                <wp:lineTo x="572" y="11562"/>
                <wp:lineTo x="7287" y="13139"/>
                <wp:lineTo x="429" y="13664"/>
                <wp:lineTo x="286" y="14978"/>
                <wp:lineTo x="6716" y="17343"/>
                <wp:lineTo x="2429" y="19182"/>
                <wp:lineTo x="2286" y="20234"/>
                <wp:lineTo x="4287" y="21022"/>
                <wp:lineTo x="7144" y="21022"/>
                <wp:lineTo x="19719" y="19182"/>
                <wp:lineTo x="20862" y="18657"/>
                <wp:lineTo x="20004" y="17343"/>
                <wp:lineTo x="20576" y="17343"/>
                <wp:lineTo x="20862" y="15241"/>
                <wp:lineTo x="20719" y="13139"/>
                <wp:lineTo x="18718" y="8934"/>
                <wp:lineTo x="20719" y="8409"/>
                <wp:lineTo x="21005" y="5255"/>
                <wp:lineTo x="20004" y="4730"/>
                <wp:lineTo x="20290" y="2102"/>
                <wp:lineTo x="16861" y="1314"/>
                <wp:lineTo x="1143" y="0"/>
                <wp:lineTo x="572" y="0"/>
              </wp:wrapPolygon>
            </wp:wrapTight>
            <wp:docPr id="9" name="Рисунок 318" descr="http://siblec.ru/mod/html/content/8sem/083/083.files/image2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8" descr="http://siblec.ru/mod/html/content/8sem/083/083.files/image278.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79725" cy="1565910"/>
                    </a:xfrm>
                    <a:prstGeom prst="rect">
                      <a:avLst/>
                    </a:prstGeom>
                    <a:noFill/>
                  </pic:spPr>
                </pic:pic>
              </a:graphicData>
            </a:graphic>
            <wp14:sizeRelH relativeFrom="page">
              <wp14:pctWidth>0</wp14:pctWidth>
            </wp14:sizeRelH>
            <wp14:sizeRelV relativeFrom="page">
              <wp14:pctHeight>0</wp14:pctHeight>
            </wp14:sizeRelV>
          </wp:anchor>
        </w:drawing>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Рисунок 12.4 – Устройство WDM</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а) мультиплексирование с уплотнением по длинам волн; б) демультиплексирование; в) мультиплексирование/ демультиплексирование встречных потоков.</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 соответствии с руководящим документом отрасли «Связь» РД 45.286-2002 к этим устройствам предъявляются требования, представленные в таблице 12.5.</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 идеальном случае сигнал </w:t>
      </w:r>
      <w:r w:rsidRPr="0043385D">
        <w:rPr>
          <w:rFonts w:ascii="Times New Roman" w:eastAsia="Calibri" w:hAnsi="Times New Roman" w:cs="Times New Roman"/>
          <w:bCs/>
          <w:i/>
          <w:iCs/>
          <w:color w:val="343434"/>
          <w:sz w:val="28"/>
          <w:szCs w:val="28"/>
          <w:lang w:eastAsia="ru-RU"/>
        </w:rPr>
        <w:t>l</w:t>
      </w:r>
      <w:r w:rsidRPr="0043385D">
        <w:rPr>
          <w:rFonts w:ascii="Times New Roman" w:eastAsia="Calibri" w:hAnsi="Times New Roman" w:cs="Times New Roman"/>
          <w:bCs/>
          <w:i/>
          <w:iCs/>
          <w:color w:val="343434"/>
          <w:sz w:val="28"/>
          <w:szCs w:val="28"/>
          <w:vertAlign w:val="subscript"/>
          <w:lang w:eastAsia="ru-RU"/>
        </w:rPr>
        <w:t>1</w:t>
      </w:r>
      <w:r w:rsidRPr="0043385D">
        <w:rPr>
          <w:rFonts w:ascii="Times New Roman" w:eastAsia="Calibri" w:hAnsi="Times New Roman" w:cs="Times New Roman"/>
          <w:color w:val="343434"/>
          <w:sz w:val="28"/>
          <w:szCs w:val="28"/>
          <w:lang w:eastAsia="ru-RU"/>
        </w:rPr>
        <w:t>, поступающий на полюс 1 (рисунок 12.4.а), должен полностью проходить в общий выходной полюс 3 (</w:t>
      </w:r>
      <w:r w:rsidRPr="0043385D">
        <w:rPr>
          <w:rFonts w:ascii="Times New Roman" w:eastAsia="Calibri" w:hAnsi="Times New Roman" w:cs="Times New Roman"/>
          <w:bCs/>
          <w:color w:val="343434"/>
          <w:sz w:val="28"/>
          <w:szCs w:val="28"/>
          <w:lang w:eastAsia="ru-RU"/>
        </w:rPr>
        <w:t>common</w:t>
      </w:r>
      <w:r w:rsidRPr="0043385D">
        <w:rPr>
          <w:rFonts w:ascii="Times New Roman" w:eastAsia="Calibri" w:hAnsi="Times New Roman" w:cs="Times New Roman"/>
          <w:color w:val="343434"/>
          <w:sz w:val="28"/>
          <w:szCs w:val="28"/>
          <w:lang w:eastAsia="ru-RU"/>
        </w:rPr>
        <w:t>). На практике, однако, доля сигнала на длине волны l</w:t>
      </w:r>
      <w:r w:rsidRPr="0043385D">
        <w:rPr>
          <w:rFonts w:ascii="Times New Roman" w:eastAsia="Calibri" w:hAnsi="Times New Roman" w:cs="Times New Roman"/>
          <w:color w:val="343434"/>
          <w:sz w:val="28"/>
          <w:szCs w:val="28"/>
          <w:vertAlign w:val="subscript"/>
          <w:lang w:eastAsia="ru-RU"/>
        </w:rPr>
        <w:t>1</w:t>
      </w:r>
      <w:r w:rsidRPr="0043385D">
        <w:rPr>
          <w:rFonts w:ascii="Times New Roman" w:eastAsia="Calibri" w:hAnsi="Times New Roman" w:cs="Times New Roman"/>
          <w:color w:val="343434"/>
          <w:sz w:val="28"/>
          <w:szCs w:val="28"/>
          <w:lang w:eastAsia="ru-RU"/>
        </w:rPr>
        <w:t xml:space="preserve"> ответвляется и проходит через полюс 2 аналогично, применительно к рисунку 12.4.б. Идеальным было </w:t>
      </w:r>
      <w:proofErr w:type="gramStart"/>
      <w:r w:rsidRPr="0043385D">
        <w:rPr>
          <w:rFonts w:ascii="Times New Roman" w:eastAsia="Calibri" w:hAnsi="Times New Roman" w:cs="Times New Roman"/>
          <w:color w:val="343434"/>
          <w:sz w:val="28"/>
          <w:szCs w:val="28"/>
          <w:lang w:eastAsia="ru-RU"/>
        </w:rPr>
        <w:t>бы</w:t>
      </w:r>
      <w:proofErr w:type="gramEnd"/>
      <w:r w:rsidRPr="0043385D">
        <w:rPr>
          <w:rFonts w:ascii="Times New Roman" w:eastAsia="Calibri" w:hAnsi="Times New Roman" w:cs="Times New Roman"/>
          <w:color w:val="343434"/>
          <w:sz w:val="28"/>
          <w:szCs w:val="28"/>
          <w:lang w:eastAsia="ru-RU"/>
        </w:rPr>
        <w:t xml:space="preserve"> если все 100% входной мощности сигнала </w:t>
      </w:r>
      <w:r w:rsidRPr="0043385D">
        <w:rPr>
          <w:rFonts w:ascii="Times New Roman" w:eastAsia="Calibri" w:hAnsi="Times New Roman" w:cs="Times New Roman"/>
          <w:bCs/>
          <w:i/>
          <w:iCs/>
          <w:color w:val="343434"/>
          <w:sz w:val="28"/>
          <w:szCs w:val="28"/>
          <w:lang w:eastAsia="ru-RU"/>
        </w:rPr>
        <w:t>l</w:t>
      </w:r>
      <w:r w:rsidRPr="0043385D">
        <w:rPr>
          <w:rFonts w:ascii="Times New Roman" w:eastAsia="Calibri" w:hAnsi="Times New Roman" w:cs="Times New Roman"/>
          <w:bCs/>
          <w:i/>
          <w:iCs/>
          <w:color w:val="343434"/>
          <w:sz w:val="28"/>
          <w:szCs w:val="28"/>
          <w:vertAlign w:val="subscript"/>
          <w:lang w:eastAsia="ru-RU"/>
        </w:rPr>
        <w:t>1</w:t>
      </w:r>
      <w:r w:rsidRPr="0043385D">
        <w:rPr>
          <w:rFonts w:ascii="Times New Roman" w:eastAsia="Calibri" w:hAnsi="Times New Roman" w:cs="Times New Roman"/>
          <w:color w:val="343434"/>
          <w:sz w:val="28"/>
          <w:szCs w:val="28"/>
          <w:lang w:eastAsia="ru-RU"/>
        </w:rPr>
        <w:t>, проходили через полюс 1 и наоборот. Здесь такой эффективности демультиплексирования для любого из существующих WDM устройств достичь невозможно. Для оценки этих паразитных явлений используют понятие </w:t>
      </w:r>
      <w:r w:rsidRPr="0043385D">
        <w:rPr>
          <w:rFonts w:ascii="Times New Roman" w:eastAsia="Calibri" w:hAnsi="Times New Roman" w:cs="Times New Roman"/>
          <w:i/>
          <w:iCs/>
          <w:color w:val="343434"/>
          <w:sz w:val="28"/>
          <w:szCs w:val="28"/>
          <w:lang w:eastAsia="ru-RU"/>
        </w:rPr>
        <w:t>переходные помехи</w:t>
      </w:r>
      <w:r w:rsidRPr="0043385D">
        <w:rPr>
          <w:rFonts w:ascii="Times New Roman" w:eastAsia="Calibri" w:hAnsi="Times New Roman" w:cs="Times New Roman"/>
          <w:color w:val="343434"/>
          <w:sz w:val="28"/>
          <w:szCs w:val="28"/>
          <w:lang w:eastAsia="ru-RU"/>
        </w:rPr>
        <w:t>. Они показывают, насколько эффективна работа WDM устройства [24].</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Таблица 12.5 – Основные параметры многоканальных оптических мультиплексоров и демультиплексоров</w:t>
      </w:r>
    </w:p>
    <w:tbl>
      <w:tblPr>
        <w:tblW w:w="9825" w:type="dxa"/>
        <w:jc w:val="center"/>
        <w:tblCellSpacing w:w="0" w:type="dxa"/>
        <w:tblCellMar>
          <w:left w:w="0" w:type="dxa"/>
          <w:right w:w="0" w:type="dxa"/>
        </w:tblCellMar>
        <w:tblLook w:val="04A0" w:firstRow="1" w:lastRow="0" w:firstColumn="1" w:lastColumn="0" w:noHBand="0" w:noVBand="1"/>
      </w:tblPr>
      <w:tblGrid>
        <w:gridCol w:w="360"/>
        <w:gridCol w:w="4425"/>
        <w:gridCol w:w="540"/>
        <w:gridCol w:w="540"/>
        <w:gridCol w:w="720"/>
        <w:gridCol w:w="540"/>
        <w:gridCol w:w="540"/>
        <w:gridCol w:w="540"/>
        <w:gridCol w:w="540"/>
        <w:gridCol w:w="540"/>
        <w:gridCol w:w="540"/>
      </w:tblGrid>
      <w:tr w:rsidR="0043385D" w:rsidRPr="0043385D" w:rsidTr="0043385D">
        <w:trPr>
          <w:tblCellSpacing w:w="0" w:type="dxa"/>
          <w:jc w:val="center"/>
        </w:trPr>
        <w:tc>
          <w:tcPr>
            <w:tcW w:w="4785" w:type="dxa"/>
            <w:gridSpan w:val="2"/>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Количество оптических каналов</w:t>
            </w:r>
          </w:p>
        </w:tc>
        <w:tc>
          <w:tcPr>
            <w:tcW w:w="540" w:type="dxa"/>
            <w:vAlign w:val="bottom"/>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w:t>
            </w:r>
          </w:p>
        </w:tc>
        <w:tc>
          <w:tcPr>
            <w:tcW w:w="1260" w:type="dxa"/>
            <w:gridSpan w:val="2"/>
            <w:vAlign w:val="bottom"/>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16</w:t>
            </w:r>
          </w:p>
        </w:tc>
        <w:tc>
          <w:tcPr>
            <w:tcW w:w="1080" w:type="dxa"/>
            <w:gridSpan w:val="2"/>
            <w:vAlign w:val="bottom"/>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40</w:t>
            </w:r>
          </w:p>
        </w:tc>
        <w:tc>
          <w:tcPr>
            <w:tcW w:w="1080" w:type="dxa"/>
            <w:gridSpan w:val="2"/>
            <w:vAlign w:val="bottom"/>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80</w:t>
            </w:r>
          </w:p>
        </w:tc>
        <w:tc>
          <w:tcPr>
            <w:tcW w:w="1080" w:type="dxa"/>
            <w:gridSpan w:val="2"/>
            <w:vAlign w:val="bottom"/>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160</w:t>
            </w:r>
          </w:p>
        </w:tc>
      </w:tr>
      <w:tr w:rsidR="0043385D" w:rsidRPr="0043385D" w:rsidTr="0043385D">
        <w:trPr>
          <w:tblCellSpacing w:w="0" w:type="dxa"/>
          <w:jc w:val="center"/>
        </w:trPr>
        <w:tc>
          <w:tcPr>
            <w:tcW w:w="4785" w:type="dxa"/>
            <w:gridSpan w:val="2"/>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Расстояние между оптическими каналами, ГГц</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200</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200</w:t>
            </w:r>
          </w:p>
        </w:tc>
        <w:tc>
          <w:tcPr>
            <w:tcW w:w="7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100</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100</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100</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100</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w:t>
            </w:r>
          </w:p>
        </w:tc>
      </w:tr>
      <w:tr w:rsidR="0043385D" w:rsidRPr="0043385D" w:rsidTr="0043385D">
        <w:trPr>
          <w:tblCellSpacing w:w="0" w:type="dxa"/>
          <w:jc w:val="center"/>
        </w:trPr>
        <w:tc>
          <w:tcPr>
            <w:tcW w:w="4785" w:type="dxa"/>
            <w:gridSpan w:val="2"/>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Наименование параметров</w:t>
            </w:r>
          </w:p>
        </w:tc>
        <w:tc>
          <w:tcPr>
            <w:tcW w:w="5040" w:type="dxa"/>
            <w:gridSpan w:val="9"/>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Значение параметров</w:t>
            </w:r>
          </w:p>
        </w:tc>
      </w:tr>
      <w:tr w:rsidR="0043385D" w:rsidRPr="0043385D" w:rsidTr="0043385D">
        <w:trPr>
          <w:tblCellSpacing w:w="0" w:type="dxa"/>
          <w:jc w:val="center"/>
        </w:trPr>
        <w:tc>
          <w:tcPr>
            <w:tcW w:w="360"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w:t>
            </w:r>
          </w:p>
        </w:tc>
        <w:tc>
          <w:tcPr>
            <w:tcW w:w="4425"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Отклонение центральной частоты оптического канала, не более, ГГц</w:t>
            </w:r>
          </w:p>
        </w:tc>
        <w:tc>
          <w:tcPr>
            <w:tcW w:w="2340" w:type="dxa"/>
            <w:gridSpan w:val="4"/>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w:t>
            </w:r>
          </w:p>
        </w:tc>
        <w:tc>
          <w:tcPr>
            <w:tcW w:w="1080"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±3,0</w:t>
            </w:r>
          </w:p>
        </w:tc>
        <w:tc>
          <w:tcPr>
            <w:tcW w:w="1080"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±3,0</w:t>
            </w:r>
          </w:p>
        </w:tc>
      </w:tr>
      <w:tr w:rsidR="0043385D" w:rsidRPr="0043385D" w:rsidTr="0043385D">
        <w:trPr>
          <w:tblCellSpacing w:w="0" w:type="dxa"/>
          <w:jc w:val="center"/>
        </w:trPr>
        <w:tc>
          <w:tcPr>
            <w:tcW w:w="360"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w:t>
            </w:r>
          </w:p>
        </w:tc>
        <w:tc>
          <w:tcPr>
            <w:tcW w:w="4425"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Вносимые затухания, не более, дБ</w:t>
            </w:r>
          </w:p>
        </w:tc>
        <w:tc>
          <w:tcPr>
            <w:tcW w:w="5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6,0</w:t>
            </w:r>
          </w:p>
        </w:tc>
        <w:tc>
          <w:tcPr>
            <w:tcW w:w="1260"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7,5</w:t>
            </w:r>
          </w:p>
        </w:tc>
        <w:tc>
          <w:tcPr>
            <w:tcW w:w="1080"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12,0</w:t>
            </w:r>
          </w:p>
        </w:tc>
        <w:tc>
          <w:tcPr>
            <w:tcW w:w="1080"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14,0</w:t>
            </w:r>
          </w:p>
        </w:tc>
        <w:tc>
          <w:tcPr>
            <w:tcW w:w="1080"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16,0</w:t>
            </w:r>
          </w:p>
        </w:tc>
      </w:tr>
      <w:tr w:rsidR="0043385D" w:rsidRPr="0043385D" w:rsidTr="0043385D">
        <w:trPr>
          <w:tblCellSpacing w:w="0" w:type="dxa"/>
          <w:jc w:val="center"/>
        </w:trPr>
        <w:tc>
          <w:tcPr>
            <w:tcW w:w="360"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w:t>
            </w:r>
          </w:p>
        </w:tc>
        <w:tc>
          <w:tcPr>
            <w:tcW w:w="4425"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Ширина полосы оптического канала на уровне:</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3дБ, не менее, ГГц</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20дБ, не менее, ГГц</w:t>
            </w:r>
          </w:p>
        </w:tc>
        <w:tc>
          <w:tcPr>
            <w:tcW w:w="2340" w:type="dxa"/>
            <w:gridSpan w:val="4"/>
            <w:vAlign w:val="bottom"/>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50,0</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80,0</w:t>
            </w:r>
          </w:p>
        </w:tc>
        <w:tc>
          <w:tcPr>
            <w:tcW w:w="1080" w:type="dxa"/>
            <w:gridSpan w:val="2"/>
            <w:vAlign w:val="bottom"/>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25,0</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40,0</w:t>
            </w:r>
          </w:p>
        </w:tc>
        <w:tc>
          <w:tcPr>
            <w:tcW w:w="1080" w:type="dxa"/>
            <w:gridSpan w:val="2"/>
            <w:vAlign w:val="bottom"/>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50,0</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80,0</w:t>
            </w:r>
          </w:p>
        </w:tc>
        <w:tc>
          <w:tcPr>
            <w:tcW w:w="540" w:type="dxa"/>
            <w:vAlign w:val="bottom"/>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25,0</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40,0</w:t>
            </w:r>
          </w:p>
        </w:tc>
      </w:tr>
      <w:tr w:rsidR="0043385D" w:rsidRPr="0043385D" w:rsidTr="0043385D">
        <w:trPr>
          <w:tblCellSpacing w:w="0" w:type="dxa"/>
          <w:jc w:val="center"/>
        </w:trPr>
        <w:tc>
          <w:tcPr>
            <w:tcW w:w="360"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w:t>
            </w:r>
          </w:p>
        </w:tc>
        <w:tc>
          <w:tcPr>
            <w:tcW w:w="4425"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Поляризационно-зависимые потери, не более, дБ</w:t>
            </w:r>
          </w:p>
        </w:tc>
        <w:tc>
          <w:tcPr>
            <w:tcW w:w="5040" w:type="dxa"/>
            <w:gridSpan w:val="9"/>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0,5</w:t>
            </w:r>
          </w:p>
        </w:tc>
      </w:tr>
      <w:tr w:rsidR="0043385D" w:rsidRPr="0043385D" w:rsidTr="0043385D">
        <w:trPr>
          <w:tblCellSpacing w:w="0" w:type="dxa"/>
          <w:jc w:val="center"/>
        </w:trPr>
        <w:tc>
          <w:tcPr>
            <w:tcW w:w="360"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w:t>
            </w:r>
          </w:p>
        </w:tc>
        <w:tc>
          <w:tcPr>
            <w:tcW w:w="4425"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Переходная помеха от смежного оптического канала, не более, дБ</w:t>
            </w:r>
          </w:p>
        </w:tc>
        <w:tc>
          <w:tcPr>
            <w:tcW w:w="5040" w:type="dxa"/>
            <w:gridSpan w:val="9"/>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-30,0</w:t>
            </w:r>
          </w:p>
        </w:tc>
      </w:tr>
      <w:tr w:rsidR="0043385D" w:rsidRPr="0043385D" w:rsidTr="0043385D">
        <w:trPr>
          <w:tblCellSpacing w:w="0" w:type="dxa"/>
          <w:jc w:val="center"/>
        </w:trPr>
        <w:tc>
          <w:tcPr>
            <w:tcW w:w="360"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6</w:t>
            </w:r>
          </w:p>
        </w:tc>
        <w:tc>
          <w:tcPr>
            <w:tcW w:w="4425"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Кумулятивная переходная помеха при максимальном числе действующих каналов, не более, дБ</w:t>
            </w:r>
          </w:p>
        </w:tc>
        <w:tc>
          <w:tcPr>
            <w:tcW w:w="5040" w:type="dxa"/>
            <w:gridSpan w:val="9"/>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-25,0</w:t>
            </w:r>
          </w:p>
        </w:tc>
      </w:tr>
      <w:tr w:rsidR="0043385D" w:rsidRPr="0043385D" w:rsidTr="0043385D">
        <w:trPr>
          <w:tblCellSpacing w:w="0" w:type="dxa"/>
          <w:jc w:val="center"/>
        </w:trPr>
        <w:tc>
          <w:tcPr>
            <w:tcW w:w="360"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7</w:t>
            </w:r>
          </w:p>
        </w:tc>
        <w:tc>
          <w:tcPr>
            <w:tcW w:w="4425" w:type="dxa"/>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Коэффициент отражения на входе и выходе, не более, дБ</w:t>
            </w:r>
          </w:p>
        </w:tc>
        <w:tc>
          <w:tcPr>
            <w:tcW w:w="5040" w:type="dxa"/>
            <w:gridSpan w:val="9"/>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-30,0</w:t>
            </w:r>
          </w:p>
        </w:tc>
      </w:tr>
      <w:tr w:rsidR="0043385D" w:rsidRPr="0043385D" w:rsidTr="0043385D">
        <w:trPr>
          <w:tblCellSpacing w:w="0" w:type="dxa"/>
          <w:jc w:val="center"/>
        </w:trPr>
        <w:tc>
          <w:tcPr>
            <w:tcW w:w="360" w:type="dxa"/>
            <w:vAlign w:val="center"/>
            <w:hideMark/>
          </w:tcPr>
          <w:p w:rsidR="0043385D" w:rsidRPr="0043385D" w:rsidRDefault="0043385D" w:rsidP="0043385D">
            <w:pPr>
              <w:spacing w:after="0"/>
              <w:rPr>
                <w:rFonts w:ascii="Calibri" w:eastAsia="Calibri" w:hAnsi="Calibri" w:cs="Times New Roman"/>
              </w:rPr>
            </w:pPr>
          </w:p>
        </w:tc>
        <w:tc>
          <w:tcPr>
            <w:tcW w:w="4425" w:type="dxa"/>
            <w:vAlign w:val="center"/>
            <w:hideMark/>
          </w:tcPr>
          <w:p w:rsidR="0043385D" w:rsidRPr="0043385D" w:rsidRDefault="0043385D" w:rsidP="0043385D">
            <w:pPr>
              <w:spacing w:after="0"/>
              <w:rPr>
                <w:rFonts w:ascii="Calibri" w:eastAsia="Calibri" w:hAnsi="Calibri" w:cs="Times New Roman"/>
              </w:rPr>
            </w:pPr>
          </w:p>
        </w:tc>
        <w:tc>
          <w:tcPr>
            <w:tcW w:w="540" w:type="dxa"/>
            <w:vAlign w:val="center"/>
            <w:hideMark/>
          </w:tcPr>
          <w:p w:rsidR="0043385D" w:rsidRPr="0043385D" w:rsidRDefault="0043385D" w:rsidP="0043385D">
            <w:pPr>
              <w:spacing w:after="0"/>
              <w:rPr>
                <w:rFonts w:ascii="Calibri" w:eastAsia="Calibri" w:hAnsi="Calibri" w:cs="Times New Roman"/>
              </w:rPr>
            </w:pPr>
          </w:p>
        </w:tc>
        <w:tc>
          <w:tcPr>
            <w:tcW w:w="540" w:type="dxa"/>
            <w:vAlign w:val="center"/>
            <w:hideMark/>
          </w:tcPr>
          <w:p w:rsidR="0043385D" w:rsidRPr="0043385D" w:rsidRDefault="0043385D" w:rsidP="0043385D">
            <w:pPr>
              <w:spacing w:after="0"/>
              <w:rPr>
                <w:rFonts w:ascii="Calibri" w:eastAsia="Calibri" w:hAnsi="Calibri" w:cs="Times New Roman"/>
              </w:rPr>
            </w:pPr>
          </w:p>
        </w:tc>
        <w:tc>
          <w:tcPr>
            <w:tcW w:w="720" w:type="dxa"/>
            <w:vAlign w:val="center"/>
            <w:hideMark/>
          </w:tcPr>
          <w:p w:rsidR="0043385D" w:rsidRPr="0043385D" w:rsidRDefault="0043385D" w:rsidP="0043385D">
            <w:pPr>
              <w:spacing w:after="0"/>
              <w:rPr>
                <w:rFonts w:ascii="Calibri" w:eastAsia="Calibri" w:hAnsi="Calibri" w:cs="Times New Roman"/>
              </w:rPr>
            </w:pPr>
          </w:p>
        </w:tc>
        <w:tc>
          <w:tcPr>
            <w:tcW w:w="540" w:type="dxa"/>
            <w:vAlign w:val="center"/>
            <w:hideMark/>
          </w:tcPr>
          <w:p w:rsidR="0043385D" w:rsidRPr="0043385D" w:rsidRDefault="0043385D" w:rsidP="0043385D">
            <w:pPr>
              <w:spacing w:after="0"/>
              <w:rPr>
                <w:rFonts w:ascii="Calibri" w:eastAsia="Calibri" w:hAnsi="Calibri" w:cs="Times New Roman"/>
              </w:rPr>
            </w:pPr>
          </w:p>
        </w:tc>
        <w:tc>
          <w:tcPr>
            <w:tcW w:w="540" w:type="dxa"/>
            <w:vAlign w:val="center"/>
            <w:hideMark/>
          </w:tcPr>
          <w:p w:rsidR="0043385D" w:rsidRPr="0043385D" w:rsidRDefault="0043385D" w:rsidP="0043385D">
            <w:pPr>
              <w:spacing w:after="0"/>
              <w:rPr>
                <w:rFonts w:ascii="Calibri" w:eastAsia="Calibri" w:hAnsi="Calibri" w:cs="Times New Roman"/>
              </w:rPr>
            </w:pPr>
          </w:p>
        </w:tc>
        <w:tc>
          <w:tcPr>
            <w:tcW w:w="540" w:type="dxa"/>
            <w:vAlign w:val="center"/>
            <w:hideMark/>
          </w:tcPr>
          <w:p w:rsidR="0043385D" w:rsidRPr="0043385D" w:rsidRDefault="0043385D" w:rsidP="0043385D">
            <w:pPr>
              <w:spacing w:after="0"/>
              <w:rPr>
                <w:rFonts w:ascii="Calibri" w:eastAsia="Calibri" w:hAnsi="Calibri" w:cs="Times New Roman"/>
              </w:rPr>
            </w:pPr>
          </w:p>
        </w:tc>
        <w:tc>
          <w:tcPr>
            <w:tcW w:w="540" w:type="dxa"/>
            <w:vAlign w:val="center"/>
            <w:hideMark/>
          </w:tcPr>
          <w:p w:rsidR="0043385D" w:rsidRPr="0043385D" w:rsidRDefault="0043385D" w:rsidP="0043385D">
            <w:pPr>
              <w:spacing w:after="0"/>
              <w:rPr>
                <w:rFonts w:ascii="Calibri" w:eastAsia="Calibri" w:hAnsi="Calibri" w:cs="Times New Roman"/>
              </w:rPr>
            </w:pPr>
          </w:p>
        </w:tc>
        <w:tc>
          <w:tcPr>
            <w:tcW w:w="540" w:type="dxa"/>
            <w:vAlign w:val="center"/>
            <w:hideMark/>
          </w:tcPr>
          <w:p w:rsidR="0043385D" w:rsidRPr="0043385D" w:rsidRDefault="0043385D" w:rsidP="0043385D">
            <w:pPr>
              <w:spacing w:after="0"/>
              <w:rPr>
                <w:rFonts w:ascii="Calibri" w:eastAsia="Calibri" w:hAnsi="Calibri" w:cs="Times New Roman"/>
              </w:rPr>
            </w:pPr>
          </w:p>
        </w:tc>
        <w:tc>
          <w:tcPr>
            <w:tcW w:w="540" w:type="dxa"/>
            <w:vAlign w:val="center"/>
            <w:hideMark/>
          </w:tcPr>
          <w:p w:rsidR="0043385D" w:rsidRPr="0043385D" w:rsidRDefault="0043385D" w:rsidP="0043385D">
            <w:pPr>
              <w:spacing w:after="0"/>
              <w:rPr>
                <w:rFonts w:ascii="Calibri" w:eastAsia="Calibri" w:hAnsi="Calibri" w:cs="Times New Roman"/>
              </w:rPr>
            </w:pPr>
          </w:p>
        </w:tc>
      </w:tr>
    </w:tbl>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Примечания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 В зависимости от скорости цифрового сигналя в оптическом канале и расстоянием между оптическими каналами значения параметров по п.п.3 и 5 таблицы могут быть обеспечены применением источников излучения с внешней модуляцией лазера.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 Значения параметров при расстоянии между оптическими каналами 25 ГГц изучаются.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bCs/>
          <w:i/>
          <w:iCs/>
          <w:color w:val="343434"/>
          <w:sz w:val="28"/>
          <w:szCs w:val="28"/>
          <w:lang w:eastAsia="ru-RU"/>
        </w:rPr>
        <w:t>Ближние переходные помехи NE</w:t>
      </w:r>
      <w:proofErr w:type="gramStart"/>
      <w:r w:rsidRPr="0043385D">
        <w:rPr>
          <w:rFonts w:ascii="Times New Roman" w:eastAsia="Calibri" w:hAnsi="Times New Roman" w:cs="Times New Roman"/>
          <w:bCs/>
          <w:i/>
          <w:iCs/>
          <w:color w:val="343434"/>
          <w:sz w:val="28"/>
          <w:szCs w:val="28"/>
          <w:lang w:eastAsia="ru-RU"/>
        </w:rPr>
        <w:t>С</w:t>
      </w:r>
      <w:proofErr w:type="gramEnd"/>
      <w:r w:rsidRPr="0043385D">
        <w:rPr>
          <w:rFonts w:ascii="Times New Roman" w:eastAsia="Calibri" w:hAnsi="Times New Roman" w:cs="Times New Roman"/>
          <w:bCs/>
          <w:i/>
          <w:iCs/>
          <w:color w:val="343434"/>
          <w:sz w:val="28"/>
          <w:szCs w:val="28"/>
          <w:lang w:eastAsia="ru-RU"/>
        </w:rPr>
        <w:t>T (near-end crosstalk</w:t>
      </w:r>
      <w:r w:rsidRPr="0043385D">
        <w:rPr>
          <w:rFonts w:ascii="Times New Roman" w:eastAsia="Calibri" w:hAnsi="Times New Roman" w:cs="Times New Roman"/>
          <w:color w:val="343434"/>
          <w:sz w:val="28"/>
          <w:szCs w:val="28"/>
          <w:lang w:eastAsia="ru-RU"/>
        </w:rPr>
        <w:t> или </w:t>
      </w:r>
      <w:r w:rsidRPr="0043385D">
        <w:rPr>
          <w:rFonts w:ascii="Times New Roman" w:eastAsia="Calibri" w:hAnsi="Times New Roman" w:cs="Times New Roman"/>
          <w:bCs/>
          <w:i/>
          <w:iCs/>
          <w:color w:val="343434"/>
          <w:sz w:val="28"/>
          <w:szCs w:val="28"/>
          <w:lang w:eastAsia="ru-RU"/>
        </w:rPr>
        <w:t>directivity)</w:t>
      </w:r>
      <w:r w:rsidRPr="0043385D">
        <w:rPr>
          <w:rFonts w:ascii="Times New Roman" w:eastAsia="Calibri" w:hAnsi="Times New Roman" w:cs="Times New Roman"/>
          <w:color w:val="343434"/>
          <w:sz w:val="28"/>
          <w:szCs w:val="28"/>
          <w:lang w:eastAsia="ru-RU"/>
        </w:rPr>
        <w:t> аналогичны коэффициенту направленности и определяются как доля мощности, регистрируемая на длине волны </w:t>
      </w:r>
      <w:r w:rsidRPr="0043385D">
        <w:rPr>
          <w:rFonts w:ascii="Times New Roman" w:eastAsia="Calibri" w:hAnsi="Times New Roman" w:cs="Times New Roman"/>
          <w:bCs/>
          <w:i/>
          <w:iCs/>
          <w:color w:val="343434"/>
          <w:sz w:val="28"/>
          <w:szCs w:val="28"/>
          <w:lang w:eastAsia="ru-RU"/>
        </w:rPr>
        <w:t>l</w:t>
      </w:r>
      <w:r w:rsidRPr="0043385D">
        <w:rPr>
          <w:rFonts w:ascii="Times New Roman" w:eastAsia="Calibri" w:hAnsi="Times New Roman" w:cs="Times New Roman"/>
          <w:bCs/>
          <w:i/>
          <w:iCs/>
          <w:color w:val="343434"/>
          <w:sz w:val="28"/>
          <w:szCs w:val="28"/>
          <w:vertAlign w:val="subscript"/>
          <w:lang w:eastAsia="ru-RU"/>
        </w:rPr>
        <w:t>1</w:t>
      </w:r>
      <w:r w:rsidRPr="0043385D">
        <w:rPr>
          <w:rFonts w:ascii="Times New Roman" w:eastAsia="Calibri" w:hAnsi="Times New Roman" w:cs="Times New Roman"/>
          <w:color w:val="343434"/>
          <w:sz w:val="28"/>
          <w:szCs w:val="28"/>
          <w:lang w:eastAsia="ru-RU"/>
        </w:rPr>
        <w:t>на полосе 2, соответствующей длине волны </w:t>
      </w:r>
      <w:r w:rsidRPr="0043385D">
        <w:rPr>
          <w:rFonts w:ascii="Times New Roman" w:eastAsia="Calibri" w:hAnsi="Times New Roman" w:cs="Times New Roman"/>
          <w:bCs/>
          <w:i/>
          <w:iCs/>
          <w:color w:val="343434"/>
          <w:sz w:val="28"/>
          <w:szCs w:val="28"/>
          <w:lang w:eastAsia="ru-RU"/>
        </w:rPr>
        <w:t>l</w:t>
      </w:r>
      <w:r w:rsidRPr="0043385D">
        <w:rPr>
          <w:rFonts w:ascii="Times New Roman" w:eastAsia="Calibri" w:hAnsi="Times New Roman" w:cs="Times New Roman"/>
          <w:bCs/>
          <w:i/>
          <w:iCs/>
          <w:color w:val="343434"/>
          <w:sz w:val="28"/>
          <w:szCs w:val="28"/>
          <w:vertAlign w:val="subscript"/>
          <w:lang w:eastAsia="ru-RU"/>
        </w:rPr>
        <w:t>2</w:t>
      </w:r>
      <w:r w:rsidRPr="0043385D">
        <w:rPr>
          <w:rFonts w:ascii="Times New Roman" w:eastAsia="Calibri" w:hAnsi="Times New Roman" w:cs="Times New Roman"/>
          <w:color w:val="343434"/>
          <w:sz w:val="28"/>
          <w:szCs w:val="28"/>
          <w:lang w:eastAsia="ru-RU"/>
        </w:rPr>
        <w:t>, при условии, что сигнал на длине волны </w:t>
      </w:r>
      <w:r w:rsidRPr="0043385D">
        <w:rPr>
          <w:rFonts w:ascii="Times New Roman" w:eastAsia="Calibri" w:hAnsi="Times New Roman" w:cs="Times New Roman"/>
          <w:bCs/>
          <w:i/>
          <w:iCs/>
          <w:color w:val="343434"/>
          <w:sz w:val="28"/>
          <w:szCs w:val="28"/>
          <w:lang w:eastAsia="ru-RU"/>
        </w:rPr>
        <w:t>l</w:t>
      </w:r>
      <w:r w:rsidRPr="0043385D">
        <w:rPr>
          <w:rFonts w:ascii="Times New Roman" w:eastAsia="Calibri" w:hAnsi="Times New Roman" w:cs="Times New Roman"/>
          <w:bCs/>
          <w:i/>
          <w:iCs/>
          <w:color w:val="343434"/>
          <w:sz w:val="28"/>
          <w:szCs w:val="28"/>
          <w:vertAlign w:val="subscript"/>
          <w:lang w:eastAsia="ru-RU"/>
        </w:rPr>
        <w:t>1</w:t>
      </w:r>
      <w:r w:rsidRPr="0043385D">
        <w:rPr>
          <w:rFonts w:ascii="Times New Roman" w:eastAsia="Calibri" w:hAnsi="Times New Roman" w:cs="Times New Roman"/>
          <w:color w:val="343434"/>
          <w:sz w:val="28"/>
          <w:szCs w:val="28"/>
          <w:lang w:eastAsia="ru-RU"/>
        </w:rPr>
        <w:t> подается на полюс 1 (рисунок 12.4.а).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bCs/>
          <w:i/>
          <w:iCs/>
          <w:color w:val="343434"/>
          <w:sz w:val="28"/>
          <w:szCs w:val="28"/>
          <w:lang w:eastAsia="ru-RU"/>
        </w:rPr>
        <w:t>Дальние переходные помехи FE</w:t>
      </w:r>
      <w:proofErr w:type="gramStart"/>
      <w:r w:rsidRPr="0043385D">
        <w:rPr>
          <w:rFonts w:ascii="Times New Roman" w:eastAsia="Calibri" w:hAnsi="Times New Roman" w:cs="Times New Roman"/>
          <w:bCs/>
          <w:i/>
          <w:iCs/>
          <w:color w:val="343434"/>
          <w:sz w:val="28"/>
          <w:szCs w:val="28"/>
          <w:lang w:eastAsia="ru-RU"/>
        </w:rPr>
        <w:t>С</w:t>
      </w:r>
      <w:proofErr w:type="gramEnd"/>
      <w:r w:rsidRPr="0043385D">
        <w:rPr>
          <w:rFonts w:ascii="Times New Roman" w:eastAsia="Calibri" w:hAnsi="Times New Roman" w:cs="Times New Roman"/>
          <w:bCs/>
          <w:i/>
          <w:iCs/>
          <w:color w:val="343434"/>
          <w:sz w:val="28"/>
          <w:szCs w:val="28"/>
          <w:lang w:eastAsia="ru-RU"/>
        </w:rPr>
        <w:t>T (far-end crosstalk, </w:t>
      </w:r>
      <w:r w:rsidRPr="0043385D">
        <w:rPr>
          <w:rFonts w:ascii="Times New Roman" w:eastAsia="Calibri" w:hAnsi="Times New Roman" w:cs="Times New Roman"/>
          <w:color w:val="343434"/>
          <w:sz w:val="28"/>
          <w:szCs w:val="28"/>
          <w:lang w:eastAsia="ru-RU"/>
        </w:rPr>
        <w:t>также называют</w:t>
      </w:r>
      <w:r w:rsidRPr="0043385D">
        <w:rPr>
          <w:rFonts w:ascii="Times New Roman" w:eastAsia="Calibri" w:hAnsi="Times New Roman" w:cs="Times New Roman"/>
          <w:bCs/>
          <w:i/>
          <w:iCs/>
          <w:color w:val="343434"/>
          <w:sz w:val="28"/>
          <w:szCs w:val="28"/>
          <w:lang w:eastAsia="ru-RU"/>
        </w:rPr>
        <w:t> isolation)</w:t>
      </w:r>
      <w:r w:rsidRPr="0043385D">
        <w:rPr>
          <w:rFonts w:ascii="Times New Roman" w:eastAsia="Calibri" w:hAnsi="Times New Roman" w:cs="Times New Roman"/>
          <w:color w:val="343434"/>
          <w:sz w:val="28"/>
          <w:szCs w:val="28"/>
          <w:lang w:eastAsia="ru-RU"/>
        </w:rPr>
        <w:t> являются мерой изоляции между выходными полюсами по сигналам разных длин волн. Так, если сигнал поступает на длине волны </w:t>
      </w:r>
      <w:r w:rsidRPr="0043385D">
        <w:rPr>
          <w:rFonts w:ascii="Times New Roman" w:eastAsia="Calibri" w:hAnsi="Times New Roman" w:cs="Times New Roman"/>
          <w:bCs/>
          <w:i/>
          <w:iCs/>
          <w:color w:val="343434"/>
          <w:sz w:val="28"/>
          <w:szCs w:val="28"/>
          <w:lang w:eastAsia="ru-RU"/>
        </w:rPr>
        <w:t>l</w:t>
      </w:r>
      <w:r w:rsidRPr="0043385D">
        <w:rPr>
          <w:rFonts w:ascii="Times New Roman" w:eastAsia="Calibri" w:hAnsi="Times New Roman" w:cs="Times New Roman"/>
          <w:bCs/>
          <w:i/>
          <w:iCs/>
          <w:color w:val="343434"/>
          <w:sz w:val="28"/>
          <w:szCs w:val="28"/>
          <w:vertAlign w:val="subscript"/>
          <w:lang w:eastAsia="ru-RU"/>
        </w:rPr>
        <w:t>1</w:t>
      </w:r>
      <w:r w:rsidRPr="0043385D">
        <w:rPr>
          <w:rFonts w:ascii="Times New Roman" w:eastAsia="Calibri" w:hAnsi="Times New Roman" w:cs="Times New Roman"/>
          <w:color w:val="343434"/>
          <w:sz w:val="28"/>
          <w:szCs w:val="28"/>
          <w:lang w:eastAsia="ru-RU"/>
        </w:rPr>
        <w:t> на полюс 3 (</w:t>
      </w:r>
      <w:r w:rsidRPr="0043385D">
        <w:rPr>
          <w:rFonts w:ascii="Times New Roman" w:eastAsia="Calibri" w:hAnsi="Times New Roman" w:cs="Times New Roman"/>
          <w:bCs/>
          <w:color w:val="343434"/>
          <w:sz w:val="28"/>
          <w:szCs w:val="28"/>
          <w:lang w:eastAsia="ru-RU"/>
        </w:rPr>
        <w:t>common</w:t>
      </w:r>
      <w:r w:rsidRPr="0043385D">
        <w:rPr>
          <w:rFonts w:ascii="Times New Roman" w:eastAsia="Calibri" w:hAnsi="Times New Roman" w:cs="Times New Roman"/>
          <w:color w:val="343434"/>
          <w:sz w:val="28"/>
          <w:szCs w:val="28"/>
          <w:lang w:eastAsia="ru-RU"/>
        </w:rPr>
        <w:t>), (рисунок 12.4.б), то для него FEXT – это доля мощности, регистрируемая на длине волны </w:t>
      </w:r>
      <w:r w:rsidRPr="0043385D">
        <w:rPr>
          <w:rFonts w:ascii="Times New Roman" w:eastAsia="Calibri" w:hAnsi="Times New Roman" w:cs="Times New Roman"/>
          <w:bCs/>
          <w:i/>
          <w:iCs/>
          <w:color w:val="343434"/>
          <w:sz w:val="28"/>
          <w:szCs w:val="28"/>
          <w:lang w:eastAsia="ru-RU"/>
        </w:rPr>
        <w:t>l</w:t>
      </w:r>
      <w:r w:rsidRPr="0043385D">
        <w:rPr>
          <w:rFonts w:ascii="Times New Roman" w:eastAsia="Calibri" w:hAnsi="Times New Roman" w:cs="Times New Roman"/>
          <w:bCs/>
          <w:i/>
          <w:iCs/>
          <w:color w:val="343434"/>
          <w:sz w:val="28"/>
          <w:szCs w:val="28"/>
          <w:vertAlign w:val="subscript"/>
          <w:lang w:eastAsia="ru-RU"/>
        </w:rPr>
        <w:t>1</w:t>
      </w:r>
      <w:r w:rsidRPr="0043385D">
        <w:rPr>
          <w:rFonts w:ascii="Times New Roman" w:eastAsia="Calibri" w:hAnsi="Times New Roman" w:cs="Times New Roman"/>
          <w:color w:val="343434"/>
          <w:sz w:val="28"/>
          <w:szCs w:val="28"/>
          <w:lang w:eastAsia="ru-RU"/>
        </w:rPr>
        <w:t> на полюсе 2, соответствующем длине волны </w:t>
      </w:r>
      <w:r w:rsidRPr="0043385D">
        <w:rPr>
          <w:rFonts w:ascii="Times New Roman" w:eastAsia="Calibri" w:hAnsi="Times New Roman" w:cs="Times New Roman"/>
          <w:bCs/>
          <w:i/>
          <w:iCs/>
          <w:color w:val="343434"/>
          <w:sz w:val="28"/>
          <w:szCs w:val="28"/>
          <w:lang w:eastAsia="ru-RU"/>
        </w:rPr>
        <w:t>l</w:t>
      </w:r>
      <w:r w:rsidRPr="0043385D">
        <w:rPr>
          <w:rFonts w:ascii="Times New Roman" w:eastAsia="Calibri" w:hAnsi="Times New Roman" w:cs="Times New Roman"/>
          <w:bCs/>
          <w:i/>
          <w:iCs/>
          <w:color w:val="343434"/>
          <w:sz w:val="28"/>
          <w:szCs w:val="28"/>
          <w:vertAlign w:val="subscript"/>
          <w:lang w:eastAsia="ru-RU"/>
        </w:rPr>
        <w:t>2</w:t>
      </w:r>
      <w:r w:rsidRPr="0043385D">
        <w:rPr>
          <w:rFonts w:ascii="Times New Roman" w:eastAsia="Calibri" w:hAnsi="Times New Roman" w:cs="Times New Roman"/>
          <w:color w:val="343434"/>
          <w:sz w:val="28"/>
          <w:szCs w:val="28"/>
          <w:lang w:eastAsia="ru-RU"/>
        </w:rPr>
        <w:t>.</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 общем случае WDM модуль при работе в режиме мультиплексирования/демультиплексирования может иметь </w:t>
      </w:r>
      <w:r w:rsidRPr="0043385D">
        <w:rPr>
          <w:rFonts w:ascii="Times New Roman" w:eastAsia="Calibri" w:hAnsi="Times New Roman" w:cs="Times New Roman"/>
          <w:bCs/>
          <w:i/>
          <w:iCs/>
          <w:color w:val="343434"/>
          <w:sz w:val="28"/>
          <w:szCs w:val="28"/>
          <w:lang w:eastAsia="ru-RU"/>
        </w:rPr>
        <w:t>n</w:t>
      </w:r>
      <w:r w:rsidRPr="0043385D">
        <w:rPr>
          <w:rFonts w:ascii="Times New Roman" w:eastAsia="Calibri" w:hAnsi="Times New Roman" w:cs="Times New Roman"/>
          <w:color w:val="343434"/>
          <w:sz w:val="28"/>
          <w:szCs w:val="28"/>
          <w:lang w:eastAsia="ru-RU"/>
        </w:rPr>
        <w:t> входных/выходных полюсов </w:t>
      </w:r>
      <w:r w:rsidRPr="0043385D">
        <w:rPr>
          <w:rFonts w:ascii="Times New Roman" w:eastAsia="Calibri" w:hAnsi="Times New Roman" w:cs="Times New Roman"/>
          <w:bCs/>
          <w:i/>
          <w:iCs/>
          <w:color w:val="343434"/>
          <w:sz w:val="28"/>
          <w:szCs w:val="28"/>
          <w:lang w:eastAsia="ru-RU"/>
        </w:rPr>
        <w:t>1, 2, ..., n</w:t>
      </w:r>
      <w:r w:rsidRPr="0043385D">
        <w:rPr>
          <w:rFonts w:ascii="Times New Roman" w:eastAsia="Calibri" w:hAnsi="Times New Roman" w:cs="Times New Roman"/>
          <w:bCs/>
          <w:color w:val="343434"/>
          <w:sz w:val="28"/>
          <w:szCs w:val="28"/>
          <w:lang w:eastAsia="ru-RU"/>
        </w:rPr>
        <w:t>,</w:t>
      </w:r>
      <w:r w:rsidRPr="0043385D">
        <w:rPr>
          <w:rFonts w:ascii="Times New Roman" w:eastAsia="Calibri" w:hAnsi="Times New Roman" w:cs="Times New Roman"/>
          <w:color w:val="343434"/>
          <w:sz w:val="28"/>
          <w:szCs w:val="28"/>
          <w:lang w:eastAsia="ru-RU"/>
        </w:rPr>
        <w:t> которым соответствуют длины волн </w:t>
      </w:r>
      <w:r w:rsidRPr="0043385D">
        <w:rPr>
          <w:rFonts w:ascii="Times New Roman" w:eastAsia="Calibri" w:hAnsi="Times New Roman" w:cs="Times New Roman"/>
          <w:bCs/>
          <w:i/>
          <w:iCs/>
          <w:color w:val="343434"/>
          <w:sz w:val="28"/>
          <w:szCs w:val="28"/>
          <w:lang w:eastAsia="ru-RU"/>
        </w:rPr>
        <w:t>l</w:t>
      </w:r>
      <w:r w:rsidRPr="0043385D">
        <w:rPr>
          <w:rFonts w:ascii="Times New Roman" w:eastAsia="Calibri" w:hAnsi="Times New Roman" w:cs="Times New Roman"/>
          <w:bCs/>
          <w:i/>
          <w:iCs/>
          <w:color w:val="343434"/>
          <w:sz w:val="28"/>
          <w:szCs w:val="28"/>
          <w:vertAlign w:val="subscript"/>
          <w:lang w:eastAsia="ru-RU"/>
        </w:rPr>
        <w:t>1</w:t>
      </w:r>
      <w:r w:rsidRPr="0043385D">
        <w:rPr>
          <w:rFonts w:ascii="Times New Roman" w:eastAsia="Calibri" w:hAnsi="Times New Roman" w:cs="Times New Roman"/>
          <w:bCs/>
          <w:i/>
          <w:iCs/>
          <w:color w:val="343434"/>
          <w:sz w:val="28"/>
          <w:szCs w:val="28"/>
          <w:lang w:eastAsia="ru-RU"/>
        </w:rPr>
        <w:t>, l</w:t>
      </w:r>
      <w:r w:rsidRPr="0043385D">
        <w:rPr>
          <w:rFonts w:ascii="Times New Roman" w:eastAsia="Calibri" w:hAnsi="Times New Roman" w:cs="Times New Roman"/>
          <w:bCs/>
          <w:i/>
          <w:iCs/>
          <w:color w:val="343434"/>
          <w:sz w:val="28"/>
          <w:szCs w:val="28"/>
          <w:vertAlign w:val="subscript"/>
          <w:lang w:eastAsia="ru-RU"/>
        </w:rPr>
        <w:t>1</w:t>
      </w:r>
      <w:r w:rsidRPr="0043385D">
        <w:rPr>
          <w:rFonts w:ascii="Times New Roman" w:eastAsia="Calibri" w:hAnsi="Times New Roman" w:cs="Times New Roman"/>
          <w:bCs/>
          <w:i/>
          <w:iCs/>
          <w:color w:val="343434"/>
          <w:sz w:val="28"/>
          <w:szCs w:val="28"/>
          <w:lang w:eastAsia="ru-RU"/>
        </w:rPr>
        <w:t>, ..., l</w:t>
      </w:r>
      <w:r w:rsidRPr="0043385D">
        <w:rPr>
          <w:rFonts w:ascii="Times New Roman" w:eastAsia="Calibri" w:hAnsi="Times New Roman" w:cs="Times New Roman"/>
          <w:bCs/>
          <w:i/>
          <w:iCs/>
          <w:color w:val="343434"/>
          <w:sz w:val="28"/>
          <w:szCs w:val="28"/>
          <w:vertAlign w:val="subscript"/>
          <w:lang w:eastAsia="ru-RU"/>
        </w:rPr>
        <w:t>n </w:t>
      </w:r>
      <w:r w:rsidRPr="0043385D">
        <w:rPr>
          <w:rFonts w:ascii="Times New Roman" w:eastAsia="Calibri" w:hAnsi="Times New Roman" w:cs="Times New Roman"/>
          <w:color w:val="343434"/>
          <w:sz w:val="28"/>
          <w:szCs w:val="28"/>
          <w:lang w:eastAsia="ru-RU"/>
        </w:rPr>
        <w:t>, и один общий входной/выходной полюс (со</w:t>
      </w:r>
      <w:proofErr w:type="gramStart"/>
      <w:r w:rsidRPr="0043385D">
        <w:rPr>
          <w:rFonts w:ascii="Times New Roman" w:eastAsia="Calibri" w:hAnsi="Times New Roman" w:cs="Times New Roman"/>
          <w:color w:val="343434"/>
          <w:sz w:val="28"/>
          <w:szCs w:val="28"/>
          <w:lang w:eastAsia="ru-RU"/>
        </w:rPr>
        <w:t>m</w:t>
      </w:r>
      <w:proofErr w:type="gramEnd"/>
      <w:r w:rsidRPr="0043385D">
        <w:rPr>
          <w:rFonts w:ascii="Times New Roman" w:eastAsia="Calibri" w:hAnsi="Times New Roman" w:cs="Times New Roman"/>
          <w:color w:val="343434"/>
          <w:sz w:val="28"/>
          <w:szCs w:val="28"/>
          <w:lang w:eastAsia="ru-RU"/>
        </w:rPr>
        <w:t>) соответственно. Будем обозначать такой модуль 1:n.</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Введем следующие обозначения: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i/>
          <w:iCs/>
          <w:color w:val="343434"/>
          <w:sz w:val="28"/>
          <w:szCs w:val="28"/>
          <w:lang w:eastAsia="ru-RU"/>
        </w:rPr>
        <w:t>для мультиплексора: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30FAD773" wp14:editId="222834AA">
            <wp:extent cx="485775" cy="219075"/>
            <wp:effectExtent l="0" t="0" r="9525" b="9525"/>
            <wp:docPr id="10" name="Рисунок 317" descr="http://siblec.ru/mod/html/content/8sem/083/083.files/image2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7" descr="http://siblec.ru/mod/html/content/8sem/083/083.files/image279.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5775"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 входной сигнал на длине волны </w:t>
      </w:r>
      <w:r w:rsidRPr="0043385D">
        <w:rPr>
          <w:rFonts w:ascii="Times New Roman" w:eastAsia="Calibri" w:hAnsi="Times New Roman" w:cs="Times New Roman"/>
          <w:noProof/>
          <w:color w:val="343434"/>
          <w:sz w:val="28"/>
          <w:szCs w:val="28"/>
          <w:lang w:eastAsia="ru-RU"/>
        </w:rPr>
        <w:drawing>
          <wp:inline distT="0" distB="0" distL="0" distR="0" wp14:anchorId="7B792815" wp14:editId="7203B506">
            <wp:extent cx="190500" cy="219075"/>
            <wp:effectExtent l="0" t="0" r="0" b="9525"/>
            <wp:docPr id="11" name="Рисунок 316"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6" descr="http://siblec.ru/mod/html/content/8sem/083/083.files/image28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поступающий на полюс </w:t>
      </w:r>
      <w:r w:rsidRPr="0043385D">
        <w:rPr>
          <w:rFonts w:ascii="Times New Roman" w:eastAsia="Calibri" w:hAnsi="Times New Roman" w:cs="Times New Roman"/>
          <w:noProof/>
          <w:color w:val="343434"/>
          <w:sz w:val="28"/>
          <w:szCs w:val="28"/>
          <w:lang w:eastAsia="ru-RU"/>
        </w:rPr>
        <w:drawing>
          <wp:inline distT="0" distB="0" distL="0" distR="0" wp14:anchorId="134489B7" wp14:editId="4763DF90">
            <wp:extent cx="104775" cy="180975"/>
            <wp:effectExtent l="0" t="0" r="9525" b="9525"/>
            <wp:docPr id="12" name="Рисунок 315" descr="http://siblec.ru/mod/html/content/8sem/083/083.files/image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5" descr="http://siblec.ru/mod/html/content/8sem/083/083.files/image28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4775" cy="1809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5D8465FC" wp14:editId="3B496A1C">
            <wp:extent cx="561975" cy="238125"/>
            <wp:effectExtent l="0" t="0" r="9525" b="9525"/>
            <wp:docPr id="13" name="Рисунок 314" descr="http://siblec.ru/mod/html/content/8sem/083/083.files/image2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4" descr="http://siblec.ru/mod/html/content/8sem/083/083.files/image282.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1975" cy="23812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 выходной сигнал на длине волны </w:t>
      </w:r>
      <w:r w:rsidRPr="0043385D">
        <w:rPr>
          <w:rFonts w:ascii="Times New Roman" w:eastAsia="Calibri" w:hAnsi="Times New Roman" w:cs="Times New Roman"/>
          <w:noProof/>
          <w:color w:val="343434"/>
          <w:sz w:val="28"/>
          <w:szCs w:val="28"/>
          <w:lang w:eastAsia="ru-RU"/>
        </w:rPr>
        <w:drawing>
          <wp:inline distT="0" distB="0" distL="0" distR="0" wp14:anchorId="0A788DCA" wp14:editId="4DE43B26">
            <wp:extent cx="190500" cy="219075"/>
            <wp:effectExtent l="0" t="0" r="0" b="9525"/>
            <wp:docPr id="14" name="Рисунок 313"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3" descr="http://siblec.ru/mod/html/content/8sem/083/083.files/image28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регистрируемый на входном полюсе </w:t>
      </w:r>
      <w:r w:rsidRPr="0043385D">
        <w:rPr>
          <w:rFonts w:ascii="Times New Roman" w:eastAsia="Calibri" w:hAnsi="Times New Roman" w:cs="Times New Roman"/>
          <w:noProof/>
          <w:color w:val="343434"/>
          <w:sz w:val="28"/>
          <w:szCs w:val="28"/>
          <w:lang w:eastAsia="ru-RU"/>
        </w:rPr>
        <w:drawing>
          <wp:inline distT="0" distB="0" distL="0" distR="0" wp14:anchorId="47BE068F" wp14:editId="600E690C">
            <wp:extent cx="114300" cy="209550"/>
            <wp:effectExtent l="0" t="0" r="0" b="0"/>
            <wp:docPr id="15" name="Рисунок 312" descr="http://siblec.ru/mod/html/content/8sem/083/083.files/image2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2" descr="http://siblec.ru/mod/html/content/8sem/083/083.files/image283.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300" cy="209550"/>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при условии, что входной сигнал на длине волны </w:t>
      </w:r>
      <w:r w:rsidRPr="0043385D">
        <w:rPr>
          <w:rFonts w:ascii="Times New Roman" w:eastAsia="Calibri" w:hAnsi="Times New Roman" w:cs="Times New Roman"/>
          <w:noProof/>
          <w:color w:val="343434"/>
          <w:sz w:val="28"/>
          <w:szCs w:val="28"/>
          <w:lang w:eastAsia="ru-RU"/>
        </w:rPr>
        <w:drawing>
          <wp:inline distT="0" distB="0" distL="0" distR="0" wp14:anchorId="23E0EE0B" wp14:editId="0718D911">
            <wp:extent cx="219075" cy="238125"/>
            <wp:effectExtent l="0" t="0" r="9525" b="9525"/>
            <wp:docPr id="16" name="Рисунок 311" descr="http://siblec.ru/mod/html/content/8sem/083/083.files/image2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1" descr="http://siblec.ru/mod/html/content/8sem/083/083.files/image284.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поступает на полюс </w:t>
      </w:r>
      <w:r w:rsidRPr="0043385D">
        <w:rPr>
          <w:rFonts w:ascii="Times New Roman" w:eastAsia="Calibri" w:hAnsi="Times New Roman" w:cs="Times New Roman"/>
          <w:noProof/>
          <w:color w:val="343434"/>
          <w:sz w:val="28"/>
          <w:szCs w:val="28"/>
          <w:lang w:eastAsia="ru-RU"/>
        </w:rPr>
        <w:drawing>
          <wp:inline distT="0" distB="0" distL="0" distR="0" wp14:anchorId="5F4C1613" wp14:editId="04F7B9E3">
            <wp:extent cx="533400" cy="209550"/>
            <wp:effectExtent l="0" t="0" r="0" b="0"/>
            <wp:docPr id="17" name="Рисунок 310" descr="http://siblec.ru/mod/html/content/8sem/083/083.files/image2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0" descr="http://siblec.ru/mod/html/content/8sem/083/083.files/image285.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3400" cy="209550"/>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2EA2EAEB" wp14:editId="3B1B0EB7">
            <wp:extent cx="504825" cy="219075"/>
            <wp:effectExtent l="0" t="0" r="9525" b="9525"/>
            <wp:docPr id="18" name="Рисунок 309" descr="http://siblec.ru/mod/html/content/8sem/083/083.files/image2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9" descr="http://siblec.ru/mod/html/content/8sem/083/083.files/image286.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4825"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 обратное рассеяние сигнала на длине волны </w:t>
      </w:r>
      <w:r w:rsidRPr="0043385D">
        <w:rPr>
          <w:rFonts w:ascii="Times New Roman" w:eastAsia="Calibri" w:hAnsi="Times New Roman" w:cs="Times New Roman"/>
          <w:noProof/>
          <w:color w:val="343434"/>
          <w:sz w:val="28"/>
          <w:szCs w:val="28"/>
          <w:lang w:eastAsia="ru-RU"/>
        </w:rPr>
        <w:drawing>
          <wp:inline distT="0" distB="0" distL="0" distR="0" wp14:anchorId="1810580D" wp14:editId="460EAED5">
            <wp:extent cx="190500" cy="219075"/>
            <wp:effectExtent l="0" t="0" r="0" b="9525"/>
            <wp:docPr id="19" name="Рисунок 308"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8" descr="http://siblec.ru/mod/html/content/8sem/083/083.files/image28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поступающего на полюс </w:t>
      </w:r>
      <w:r w:rsidRPr="0043385D">
        <w:rPr>
          <w:rFonts w:ascii="Times New Roman" w:eastAsia="Calibri" w:hAnsi="Times New Roman" w:cs="Times New Roman"/>
          <w:noProof/>
          <w:color w:val="343434"/>
          <w:sz w:val="28"/>
          <w:szCs w:val="28"/>
          <w:lang w:eastAsia="ru-RU"/>
        </w:rPr>
        <w:drawing>
          <wp:inline distT="0" distB="0" distL="0" distR="0" wp14:anchorId="3C55FF7D" wp14:editId="4A373DA5">
            <wp:extent cx="104775" cy="180975"/>
            <wp:effectExtent l="0" t="0" r="9525" b="9525"/>
            <wp:docPr id="20" name="Рисунок 307" descr="http://siblec.ru/mod/html/content/8sem/083/083.files/image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7" descr="http://siblec.ru/mod/html/content/8sem/083/083.files/image28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4775" cy="1809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4444B79C" wp14:editId="1B44BF41">
            <wp:extent cx="676275" cy="238125"/>
            <wp:effectExtent l="0" t="0" r="9525" b="9525"/>
            <wp:docPr id="21" name="Рисунок 306" descr="http://siblec.ru/mod/html/content/8sem/083/083.files/image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6" descr="http://siblec.ru/mod/html/content/8sem/083/083.files/image287.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76275" cy="23812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 выходной сигнал на длине волны </w:t>
      </w:r>
      <w:r w:rsidRPr="0043385D">
        <w:rPr>
          <w:rFonts w:ascii="Times New Roman" w:eastAsia="Calibri" w:hAnsi="Times New Roman" w:cs="Times New Roman"/>
          <w:noProof/>
          <w:color w:val="343434"/>
          <w:sz w:val="28"/>
          <w:szCs w:val="28"/>
          <w:lang w:eastAsia="ru-RU"/>
        </w:rPr>
        <w:drawing>
          <wp:inline distT="0" distB="0" distL="0" distR="0" wp14:anchorId="3769E373" wp14:editId="74478D83">
            <wp:extent cx="190500" cy="219075"/>
            <wp:effectExtent l="0" t="0" r="0" b="9525"/>
            <wp:docPr id="22" name="Рисунок 305"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5" descr="http://siblec.ru/mod/html/content/8sem/083/083.files/image28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регистрируемый на com-полюсе, при условии, что входной сигнал на длине волны </w:t>
      </w:r>
      <w:r w:rsidRPr="0043385D">
        <w:rPr>
          <w:rFonts w:ascii="Times New Roman" w:eastAsia="Calibri" w:hAnsi="Times New Roman" w:cs="Times New Roman"/>
          <w:noProof/>
          <w:color w:val="343434"/>
          <w:sz w:val="28"/>
          <w:szCs w:val="28"/>
          <w:lang w:eastAsia="ru-RU"/>
        </w:rPr>
        <w:drawing>
          <wp:inline distT="0" distB="0" distL="0" distR="0" wp14:anchorId="780CD984" wp14:editId="200191C5">
            <wp:extent cx="190500" cy="219075"/>
            <wp:effectExtent l="0" t="0" r="0" b="9525"/>
            <wp:docPr id="23" name="Рисунок 304"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4" descr="http://siblec.ru/mod/html/content/8sem/083/083.files/image28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поступает на полюс </w:t>
      </w:r>
      <w:r w:rsidRPr="0043385D">
        <w:rPr>
          <w:rFonts w:ascii="Times New Roman" w:eastAsia="Calibri" w:hAnsi="Times New Roman" w:cs="Times New Roman"/>
          <w:noProof/>
          <w:color w:val="343434"/>
          <w:sz w:val="28"/>
          <w:szCs w:val="28"/>
          <w:lang w:eastAsia="ru-RU"/>
        </w:rPr>
        <w:drawing>
          <wp:inline distT="0" distB="0" distL="0" distR="0" wp14:anchorId="7741ECEF" wp14:editId="372B79C5">
            <wp:extent cx="104775" cy="180975"/>
            <wp:effectExtent l="0" t="0" r="9525" b="9525"/>
            <wp:docPr id="24" name="Рисунок 303" descr="http://siblec.ru/mod/html/content/8sem/083/083.files/image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3" descr="http://siblec.ru/mod/html/content/8sem/083/083.files/image28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4775" cy="1809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i/>
          <w:iCs/>
          <w:color w:val="343434"/>
          <w:sz w:val="28"/>
          <w:szCs w:val="28"/>
          <w:lang w:eastAsia="ru-RU"/>
        </w:rPr>
        <w:t>для демультиплексора: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19EB589B" wp14:editId="74B2E435">
            <wp:extent cx="600075" cy="219075"/>
            <wp:effectExtent l="0" t="0" r="9525" b="9525"/>
            <wp:docPr id="25" name="Рисунок 302" descr="http://siblec.ru/mod/html/content/8sem/083/083.files/image2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2" descr="http://siblec.ru/mod/html/content/8sem/083/083.files/image288.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0075"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 входной сигнал на длине волны </w:t>
      </w:r>
      <w:r w:rsidRPr="0043385D">
        <w:rPr>
          <w:rFonts w:ascii="Times New Roman" w:eastAsia="Calibri" w:hAnsi="Times New Roman" w:cs="Times New Roman"/>
          <w:noProof/>
          <w:color w:val="343434"/>
          <w:sz w:val="28"/>
          <w:szCs w:val="28"/>
          <w:lang w:eastAsia="ru-RU"/>
        </w:rPr>
        <w:drawing>
          <wp:inline distT="0" distB="0" distL="0" distR="0" wp14:anchorId="0DE9C469" wp14:editId="5C20AD0F">
            <wp:extent cx="190500" cy="219075"/>
            <wp:effectExtent l="0" t="0" r="0" b="9525"/>
            <wp:docPr id="26" name="Рисунок 301"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1" descr="http://siblec.ru/mod/html/content/8sem/083/083.files/image28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поступающий на com-полюс;</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6C9C0C23" wp14:editId="398A85F0">
            <wp:extent cx="695325" cy="238125"/>
            <wp:effectExtent l="0" t="0" r="9525" b="9525"/>
            <wp:docPr id="27" name="Рисунок 300" descr="http://siblec.ru/mod/html/content/8sem/083/083.files/image2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0" descr="http://siblec.ru/mod/html/content/8sem/083/083.files/image289.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95325" cy="23812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 выходной сигнал на длине волны </w:t>
      </w:r>
      <w:r w:rsidRPr="0043385D">
        <w:rPr>
          <w:rFonts w:ascii="Times New Roman" w:eastAsia="Calibri" w:hAnsi="Times New Roman" w:cs="Times New Roman"/>
          <w:noProof/>
          <w:color w:val="343434"/>
          <w:sz w:val="28"/>
          <w:szCs w:val="28"/>
          <w:lang w:eastAsia="ru-RU"/>
        </w:rPr>
        <w:drawing>
          <wp:inline distT="0" distB="0" distL="0" distR="0" wp14:anchorId="12411F55" wp14:editId="675BBCDE">
            <wp:extent cx="190500" cy="219075"/>
            <wp:effectExtent l="0" t="0" r="0" b="9525"/>
            <wp:docPr id="28" name="Рисунок 299"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9" descr="http://siblec.ru/mod/html/content/8sem/083/083.files/image28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регистрируемый на выходном полюсе </w:t>
      </w:r>
      <w:r w:rsidRPr="0043385D">
        <w:rPr>
          <w:rFonts w:ascii="Times New Roman" w:eastAsia="Calibri" w:hAnsi="Times New Roman" w:cs="Times New Roman"/>
          <w:noProof/>
          <w:color w:val="343434"/>
          <w:sz w:val="28"/>
          <w:szCs w:val="28"/>
          <w:lang w:eastAsia="ru-RU"/>
        </w:rPr>
        <w:drawing>
          <wp:inline distT="0" distB="0" distL="0" distR="0" wp14:anchorId="45698B4E" wp14:editId="7D12166F">
            <wp:extent cx="114300" cy="209550"/>
            <wp:effectExtent l="0" t="0" r="0" b="0"/>
            <wp:docPr id="29" name="Рисунок 298" descr="http://siblec.ru/mod/html/content/8sem/083/083.files/image2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8" descr="http://siblec.ru/mod/html/content/8sem/083/083.files/image283.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300" cy="209550"/>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при условии, что входной сигнал на длине волны </w:t>
      </w:r>
      <w:r w:rsidRPr="0043385D">
        <w:rPr>
          <w:rFonts w:ascii="Times New Roman" w:eastAsia="Calibri" w:hAnsi="Times New Roman" w:cs="Times New Roman"/>
          <w:noProof/>
          <w:color w:val="343434"/>
          <w:sz w:val="28"/>
          <w:szCs w:val="28"/>
          <w:lang w:eastAsia="ru-RU"/>
        </w:rPr>
        <w:drawing>
          <wp:inline distT="0" distB="0" distL="0" distR="0" wp14:anchorId="39F39E21" wp14:editId="520630ED">
            <wp:extent cx="190500" cy="219075"/>
            <wp:effectExtent l="0" t="0" r="0" b="9525"/>
            <wp:docPr id="30" name="Рисунок 297"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7" descr="http://siblec.ru/mod/html/content/8sem/083/083.files/image28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поступает на com-полюс </w:t>
      </w:r>
      <w:r w:rsidRPr="0043385D">
        <w:rPr>
          <w:rFonts w:ascii="Times New Roman" w:eastAsia="Calibri" w:hAnsi="Times New Roman" w:cs="Times New Roman"/>
          <w:noProof/>
          <w:color w:val="343434"/>
          <w:sz w:val="28"/>
          <w:szCs w:val="28"/>
          <w:lang w:eastAsia="ru-RU"/>
        </w:rPr>
        <w:drawing>
          <wp:inline distT="0" distB="0" distL="0" distR="0" wp14:anchorId="528FE53D" wp14:editId="755A39A3">
            <wp:extent cx="533400" cy="209550"/>
            <wp:effectExtent l="0" t="0" r="0" b="0"/>
            <wp:docPr id="31" name="Рисунок 296" descr="http://siblec.ru/mod/html/content/8sem/083/083.files/image2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6" descr="http://siblec.ru/mod/html/content/8sem/083/083.files/image290.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33400" cy="209550"/>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2162124F" wp14:editId="4A653059">
            <wp:extent cx="800100" cy="238125"/>
            <wp:effectExtent l="0" t="0" r="0" b="9525"/>
            <wp:docPr id="32" name="Рисунок 295" descr="http://siblec.ru/mod/html/content/8sem/083/083.files/image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5" descr="http://siblec.ru/mod/html/content/8sem/083/083.files/image291.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00100" cy="23812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 обратное рассеяние сигнала на длине волны </w:t>
      </w:r>
      <w:r w:rsidRPr="0043385D">
        <w:rPr>
          <w:rFonts w:ascii="Times New Roman" w:eastAsia="Calibri" w:hAnsi="Times New Roman" w:cs="Times New Roman"/>
          <w:noProof/>
          <w:color w:val="343434"/>
          <w:sz w:val="28"/>
          <w:szCs w:val="28"/>
          <w:lang w:eastAsia="ru-RU"/>
        </w:rPr>
        <w:drawing>
          <wp:inline distT="0" distB="0" distL="0" distR="0" wp14:anchorId="26FCA365" wp14:editId="45152418">
            <wp:extent cx="190500" cy="219075"/>
            <wp:effectExtent l="0" t="0" r="0" b="9525"/>
            <wp:docPr id="33" name="Рисунок 294"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4" descr="http://siblec.ru/mod/html/content/8sem/083/083.files/image28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поступающего на com-полюс;</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571694B8" wp14:editId="1854352E">
            <wp:extent cx="695325" cy="238125"/>
            <wp:effectExtent l="0" t="0" r="9525" b="9525"/>
            <wp:docPr id="34" name="Рисунок 293" descr="http://siblec.ru/mod/html/content/8sem/083/083.files/image2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3" descr="http://siblec.ru/mod/html/content/8sem/083/083.files/image292.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95325" cy="23812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 выходной сигнал на длине волны </w:t>
      </w:r>
      <w:r w:rsidRPr="0043385D">
        <w:rPr>
          <w:rFonts w:ascii="Times New Roman" w:eastAsia="Calibri" w:hAnsi="Times New Roman" w:cs="Times New Roman"/>
          <w:noProof/>
          <w:color w:val="343434"/>
          <w:sz w:val="28"/>
          <w:szCs w:val="28"/>
          <w:lang w:eastAsia="ru-RU"/>
        </w:rPr>
        <w:drawing>
          <wp:inline distT="0" distB="0" distL="0" distR="0" wp14:anchorId="7188F37C" wp14:editId="2DF1CAB8">
            <wp:extent cx="190500" cy="219075"/>
            <wp:effectExtent l="0" t="0" r="0" b="9525"/>
            <wp:docPr id="35" name="Рисунок 292"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2" descr="http://siblec.ru/mod/html/content/8sem/083/083.files/image28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регистрируемый на выходном полюсе </w:t>
      </w:r>
      <w:r w:rsidRPr="0043385D">
        <w:rPr>
          <w:rFonts w:ascii="Times New Roman" w:eastAsia="Calibri" w:hAnsi="Times New Roman" w:cs="Times New Roman"/>
          <w:noProof/>
          <w:color w:val="343434"/>
          <w:sz w:val="28"/>
          <w:szCs w:val="28"/>
          <w:lang w:eastAsia="ru-RU"/>
        </w:rPr>
        <w:drawing>
          <wp:inline distT="0" distB="0" distL="0" distR="0" wp14:anchorId="2FFAB343" wp14:editId="3FBBD094">
            <wp:extent cx="142875" cy="180975"/>
            <wp:effectExtent l="0" t="0" r="9525" b="9525"/>
            <wp:docPr id="36" name="Рисунок 291" descr="http://siblec.ru/mod/html/content/8sem/083/083.files/image2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1" descr="http://siblec.ru/mod/html/content/8sem/083/083.files/image293.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(собственном), при условии, что входной сигнал на длине волны </w:t>
      </w:r>
      <w:r w:rsidRPr="0043385D">
        <w:rPr>
          <w:rFonts w:ascii="Times New Roman" w:eastAsia="Calibri" w:hAnsi="Times New Roman" w:cs="Times New Roman"/>
          <w:noProof/>
          <w:color w:val="343434"/>
          <w:sz w:val="28"/>
          <w:szCs w:val="28"/>
          <w:lang w:eastAsia="ru-RU"/>
        </w:rPr>
        <w:drawing>
          <wp:inline distT="0" distB="0" distL="0" distR="0" wp14:anchorId="233DA34C" wp14:editId="0EAE52CF">
            <wp:extent cx="190500" cy="219075"/>
            <wp:effectExtent l="0" t="0" r="0" b="9525"/>
            <wp:docPr id="37" name="Рисунок 290" descr="http://siblec.ru/mod/html/content/8sem/083/083.files/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0" descr="http://siblec.ru/mod/html/content/8sem/083/083.files/image28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поступает на com-полюс.</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Коэффициенты ближних </w:t>
      </w:r>
      <w:r w:rsidRPr="0043385D">
        <w:rPr>
          <w:rFonts w:ascii="Times New Roman" w:eastAsia="Calibri" w:hAnsi="Times New Roman" w:cs="Times New Roman"/>
          <w:noProof/>
          <w:color w:val="343434"/>
          <w:sz w:val="28"/>
          <w:szCs w:val="28"/>
          <w:lang w:eastAsia="ru-RU"/>
        </w:rPr>
        <w:drawing>
          <wp:inline distT="0" distB="0" distL="0" distR="0" wp14:anchorId="50AB8B84" wp14:editId="60142942">
            <wp:extent cx="381000" cy="219075"/>
            <wp:effectExtent l="0" t="0" r="0" b="9525"/>
            <wp:docPr id="38" name="Рисунок 289" descr="http://siblec.ru/mod/html/content/8sem/083/083.files/image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9" descr="http://siblec.ru/mod/html/content/8sem/083/083.files/image294.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100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дальних </w:t>
      </w:r>
      <w:r w:rsidRPr="0043385D">
        <w:rPr>
          <w:rFonts w:ascii="Times New Roman" w:eastAsia="Calibri" w:hAnsi="Times New Roman" w:cs="Times New Roman"/>
          <w:noProof/>
          <w:color w:val="343434"/>
          <w:sz w:val="28"/>
          <w:szCs w:val="28"/>
          <w:lang w:eastAsia="ru-RU"/>
        </w:rPr>
        <w:drawing>
          <wp:inline distT="0" distB="0" distL="0" distR="0" wp14:anchorId="007FAECF" wp14:editId="3D61E8E8">
            <wp:extent cx="371475" cy="219075"/>
            <wp:effectExtent l="0" t="0" r="9525" b="9525"/>
            <wp:docPr id="39" name="Рисунок 288" descr="http://siblec.ru/mod/html/content/8sem/083/083.files/image2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8" descr="http://siblec.ru/mod/html/content/8sem/083/083.files/image295.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71475"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переходных помех, а также коэффициенты обратного рассеяния на ближнем и дальнем концах </w:t>
      </w:r>
      <w:r w:rsidRPr="0043385D">
        <w:rPr>
          <w:rFonts w:ascii="Times New Roman" w:eastAsia="Calibri" w:hAnsi="Times New Roman" w:cs="Times New Roman"/>
          <w:noProof/>
          <w:color w:val="343434"/>
          <w:sz w:val="28"/>
          <w:szCs w:val="28"/>
          <w:lang w:eastAsia="ru-RU"/>
        </w:rPr>
        <w:drawing>
          <wp:inline distT="0" distB="0" distL="0" distR="0" wp14:anchorId="7030DE7A" wp14:editId="1DD3DD97">
            <wp:extent cx="247650" cy="219075"/>
            <wp:effectExtent l="0" t="0" r="0" b="9525"/>
            <wp:docPr id="40" name="Рисунок 287" descr="http://siblec.ru/mod/html/content/8sem/083/083.files/image2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7" descr="http://siblec.ru/mod/html/content/8sem/083/083.files/image296.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765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и </w:t>
      </w:r>
      <w:r w:rsidRPr="0043385D">
        <w:rPr>
          <w:rFonts w:ascii="Times New Roman" w:eastAsia="Calibri" w:hAnsi="Times New Roman" w:cs="Times New Roman"/>
          <w:noProof/>
          <w:color w:val="343434"/>
          <w:sz w:val="28"/>
          <w:szCs w:val="28"/>
          <w:lang w:eastAsia="ru-RU"/>
        </w:rPr>
        <w:drawing>
          <wp:inline distT="0" distB="0" distL="0" distR="0" wp14:anchorId="63E8B9A7" wp14:editId="722726AA">
            <wp:extent cx="247650" cy="219075"/>
            <wp:effectExtent l="0" t="0" r="0" b="9525"/>
            <wp:docPr id="41" name="Рисунок 286" descr="http://siblec.ru/mod/html/content/8sem/083/083.files/image2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6" descr="http://siblec.ru/mod/html/content/8sem/083/083.files/image297.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4765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определяются соотношениями: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63033048" wp14:editId="0C6022FC">
            <wp:extent cx="3543300" cy="619125"/>
            <wp:effectExtent l="0" t="0" r="0" b="9525"/>
            <wp:docPr id="42" name="Рисунок 285" descr="http://siblec.ru/mod/html/content/8sem/083/083.files/image2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5" descr="http://siblec.ru/mod/html/content/8sem/083/083.files/image298.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543300" cy="619125"/>
                    </a:xfrm>
                    <a:prstGeom prst="rect">
                      <a:avLst/>
                    </a:prstGeom>
                    <a:noFill/>
                    <a:ln>
                      <a:noFill/>
                    </a:ln>
                  </pic:spPr>
                </pic:pic>
              </a:graphicData>
            </a:graphic>
          </wp:inline>
        </w:drawing>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5F2AD571" wp14:editId="094B3D3A">
            <wp:extent cx="3905250" cy="638175"/>
            <wp:effectExtent l="0" t="0" r="0" b="9525"/>
            <wp:docPr id="43" name="Рисунок 284" descr="http://siblec.ru/mod/html/content/8sem/083/083.files/image2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4" descr="http://siblec.ru/mod/html/content/8sem/083/083.files/image299.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905250" cy="638175"/>
                    </a:xfrm>
                    <a:prstGeom prst="rect">
                      <a:avLst/>
                    </a:prstGeom>
                    <a:noFill/>
                    <a:ln>
                      <a:noFill/>
                    </a:ln>
                  </pic:spPr>
                </pic:pic>
              </a:graphicData>
            </a:graphic>
          </wp:inline>
        </w:drawing>
      </w:r>
      <w:r w:rsidRPr="0043385D">
        <w:rPr>
          <w:rFonts w:ascii="Times New Roman" w:eastAsia="Calibri" w:hAnsi="Times New Roman" w:cs="Times New Roman"/>
          <w:noProof/>
          <w:color w:val="343434"/>
          <w:sz w:val="28"/>
          <w:szCs w:val="28"/>
          <w:lang w:eastAsia="ru-RU"/>
        </w:rPr>
        <w:drawing>
          <wp:inline distT="0" distB="0" distL="0" distR="0" wp14:anchorId="26788023" wp14:editId="77D87CAD">
            <wp:extent cx="114300" cy="238125"/>
            <wp:effectExtent l="0" t="0" r="0" b="0"/>
            <wp:docPr id="44" name="Рисунок 283" descr="http://siblec.ru/mod/html/content/8sem/083/083.files/image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3" descr="http://siblec.ru/mod/html/content/8sem/083/083.files/image300.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14300" cy="238125"/>
                    </a:xfrm>
                    <a:prstGeom prst="rect">
                      <a:avLst/>
                    </a:prstGeom>
                    <a:noFill/>
                    <a:ln>
                      <a:noFill/>
                    </a:ln>
                  </pic:spPr>
                </pic:pic>
              </a:graphicData>
            </a:graphic>
          </wp:inline>
        </w:drawing>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4734015E" wp14:editId="31254B31">
            <wp:extent cx="3895725" cy="638175"/>
            <wp:effectExtent l="0" t="0" r="9525" b="9525"/>
            <wp:docPr id="45" name="Рисунок 282" descr="http://siblec.ru/mod/html/content/8sem/083/083.files/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2" descr="http://siblec.ru/mod/html/content/8sem/083/083.files/image301.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895725" cy="638175"/>
                    </a:xfrm>
                    <a:prstGeom prst="rect">
                      <a:avLst/>
                    </a:prstGeom>
                    <a:noFill/>
                    <a:ln>
                      <a:noFill/>
                    </a:ln>
                  </pic:spPr>
                </pic:pic>
              </a:graphicData>
            </a:graphic>
          </wp:inline>
        </w:drawing>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7EC25AAF" wp14:editId="011DDB26">
            <wp:extent cx="3743325" cy="619125"/>
            <wp:effectExtent l="0" t="0" r="9525" b="9525"/>
            <wp:docPr id="46" name="Рисунок 281" descr="http://siblec.ru/mod/html/content/8sem/083/083.files/image3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1" descr="http://siblec.ru/mod/html/content/8sem/083/083.files/image302.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743325" cy="619125"/>
                    </a:xfrm>
                    <a:prstGeom prst="rect">
                      <a:avLst/>
                    </a:prstGeom>
                    <a:noFill/>
                    <a:ln>
                      <a:noFill/>
                    </a:ln>
                  </pic:spPr>
                </pic:pic>
              </a:graphicData>
            </a:graphic>
          </wp:inline>
        </w:drawing>
      </w:r>
      <w:r w:rsidRPr="0043385D">
        <w:rPr>
          <w:rFonts w:ascii="Times New Roman" w:eastAsia="Calibri" w:hAnsi="Times New Roman" w:cs="Times New Roman"/>
          <w:bCs/>
          <w:color w:val="343434"/>
          <w:sz w:val="28"/>
          <w:szCs w:val="28"/>
          <w:lang w:eastAsia="ru-RU"/>
        </w:rPr>
        <w:t>.</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Коэффициенты передачи на ближнем </w:t>
      </w:r>
      <w:r w:rsidRPr="0043385D">
        <w:rPr>
          <w:rFonts w:ascii="Times New Roman" w:eastAsia="Calibri" w:hAnsi="Times New Roman" w:cs="Times New Roman"/>
          <w:noProof/>
          <w:color w:val="343434"/>
          <w:sz w:val="28"/>
          <w:szCs w:val="28"/>
          <w:lang w:eastAsia="ru-RU"/>
        </w:rPr>
        <w:drawing>
          <wp:inline distT="0" distB="0" distL="0" distR="0" wp14:anchorId="716CDFBF" wp14:editId="78D0A343">
            <wp:extent cx="266700" cy="219075"/>
            <wp:effectExtent l="0" t="0" r="0" b="9525"/>
            <wp:docPr id="47" name="Рисунок 280" descr="http://siblec.ru/mod/html/content/8sem/083/083.files/image3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0" descr="http://siblec.ru/mod/html/content/8sem/083/083.files/image303.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6670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и дальнем </w:t>
      </w:r>
      <w:r w:rsidRPr="0043385D">
        <w:rPr>
          <w:rFonts w:ascii="Times New Roman" w:eastAsia="Calibri" w:hAnsi="Times New Roman" w:cs="Times New Roman"/>
          <w:noProof/>
          <w:color w:val="343434"/>
          <w:sz w:val="28"/>
          <w:szCs w:val="28"/>
          <w:lang w:eastAsia="ru-RU"/>
        </w:rPr>
        <w:drawing>
          <wp:inline distT="0" distB="0" distL="0" distR="0" wp14:anchorId="771436E6" wp14:editId="5D8B159B">
            <wp:extent cx="247650" cy="219075"/>
            <wp:effectExtent l="0" t="0" r="0" b="9525"/>
            <wp:docPr id="48" name="Рисунок 279" descr="http://siblec.ru/mod/html/content/8sem/083/083.files/image3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9" descr="http://siblec.ru/mod/html/content/8sem/083/083.files/image304.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47650" cy="2190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концах определяются соотношениями: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3BC8C57C" wp14:editId="204CE849">
            <wp:extent cx="3733800" cy="666750"/>
            <wp:effectExtent l="0" t="0" r="0" b="0"/>
            <wp:docPr id="49" name="Рисунок 278" descr="http://siblec.ru/mod/html/content/8sem/083/083.files/image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8" descr="http://siblec.ru/mod/html/content/8sem/083/083.files/image305.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733800" cy="666750"/>
                    </a:xfrm>
                    <a:prstGeom prst="rect">
                      <a:avLst/>
                    </a:prstGeom>
                    <a:noFill/>
                    <a:ln>
                      <a:noFill/>
                    </a:ln>
                  </pic:spPr>
                </pic:pic>
              </a:graphicData>
            </a:graphic>
          </wp:inline>
        </w:drawing>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417801E0" wp14:editId="33ECC18C">
            <wp:extent cx="3714750" cy="638175"/>
            <wp:effectExtent l="0" t="0" r="0" b="9525"/>
            <wp:docPr id="50" name="Рисунок 277" descr="http://siblec.ru/mod/html/content/8sem/083/083.files/image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7" descr="http://siblec.ru/mod/html/content/8sem/083/083.files/image306.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714750" cy="638175"/>
                    </a:xfrm>
                    <a:prstGeom prst="rect">
                      <a:avLst/>
                    </a:prstGeom>
                    <a:noFill/>
                    <a:ln>
                      <a:noFill/>
                    </a:ln>
                  </pic:spPr>
                </pic:pic>
              </a:graphicData>
            </a:graphic>
          </wp:inline>
        </w:drawing>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Основные технические проблемы создания мультиплексоров и демультиплексоров заключаются в достижении низких потерь в области узкой полосы пропускания и высокой изоляции для соседних и иных каналов. Это связано с тем, что потери в области полосы пропускания оказывают непосредственное воздействие на бюджет мощности, а изоляция каналов влияет на отношение сигнал/шум и битовую скорость на стороне приемника терминального оборудования и, следовательно, ограничивает канальные интервалы.</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Ниже приведены спецификации дополнительных параметров, которые в настоящее время используются для описания мультиплексоров в сетях уплотнения WDM.</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i/>
          <w:iCs/>
          <w:color w:val="343434"/>
          <w:sz w:val="28"/>
          <w:szCs w:val="28"/>
          <w:lang w:eastAsia="ru-RU"/>
        </w:rPr>
        <w:t>Полоса пропускания канала</w:t>
      </w:r>
      <w:r w:rsidRPr="0043385D">
        <w:rPr>
          <w:rFonts w:ascii="Times New Roman" w:eastAsia="Calibri" w:hAnsi="Times New Roman" w:cs="Times New Roman"/>
          <w:color w:val="343434"/>
          <w:sz w:val="28"/>
          <w:szCs w:val="28"/>
          <w:lang w:eastAsia="ru-RU"/>
        </w:rPr>
        <w:t> – это диапазон длин волн, в котором данный порт мультиплексора имеет низкие потери и для которого определены вариации центральной длины волны используемого лазера. Она варьируется от 1,0 до 8,0 нм.</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i/>
          <w:iCs/>
          <w:color w:val="343434"/>
          <w:sz w:val="28"/>
          <w:szCs w:val="28"/>
          <w:lang w:eastAsia="ru-RU"/>
        </w:rPr>
        <w:t>Допустимое отклонение центральной длины волны</w:t>
      </w:r>
      <w:r w:rsidRPr="0043385D">
        <w:rPr>
          <w:rFonts w:ascii="Times New Roman" w:eastAsia="Calibri" w:hAnsi="Times New Roman" w:cs="Times New Roman"/>
          <w:color w:val="343434"/>
          <w:sz w:val="28"/>
          <w:szCs w:val="28"/>
          <w:lang w:eastAsia="ru-RU"/>
        </w:rPr>
        <w:t>. Вследствие того, что оптический спектр каждого порта мультиплексора обычно смещается относительно идеальной длины волны для каждого канала лазера, данный параметр определяет максимально допустимую вариацию. Допустимое отклонение центральной длины волны обычно должно быть на порядок меньше ширины полос пропускания каналов и, следовательно, находится в диапазоне между ±0,1 и 0,5 нм.</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i/>
          <w:iCs/>
          <w:color w:val="343434"/>
          <w:sz w:val="28"/>
          <w:szCs w:val="28"/>
          <w:lang w:eastAsia="ru-RU"/>
        </w:rPr>
        <w:t>Канальный интервал</w:t>
      </w:r>
      <w:r w:rsidRPr="0043385D">
        <w:rPr>
          <w:rFonts w:ascii="Times New Roman" w:eastAsia="Calibri" w:hAnsi="Times New Roman" w:cs="Times New Roman"/>
          <w:color w:val="343434"/>
          <w:sz w:val="28"/>
          <w:szCs w:val="28"/>
          <w:lang w:eastAsia="ru-RU"/>
        </w:rPr>
        <w:t> представляет собой расстояние (интервал) между центральными длинами волн соседних каналов и является системным параметром, определяющим параметры компонента.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i/>
          <w:iCs/>
          <w:color w:val="343434"/>
          <w:sz w:val="28"/>
          <w:szCs w:val="28"/>
          <w:lang w:eastAsia="ru-RU"/>
        </w:rPr>
        <w:t>30 дБ полоса частот</w:t>
      </w:r>
      <w:r w:rsidRPr="0043385D">
        <w:rPr>
          <w:rFonts w:ascii="Times New Roman" w:eastAsia="Calibri" w:hAnsi="Times New Roman" w:cs="Times New Roman"/>
          <w:color w:val="343434"/>
          <w:sz w:val="28"/>
          <w:szCs w:val="28"/>
          <w:lang w:eastAsia="ru-RU"/>
        </w:rPr>
        <w:t> представляет ширину спектрального диапазона, за пределами которой любой сигнал ослабляется более чем на 30 дБ по отношению к длине волны пиковой мощности. Это широко используемый параметр, потому что изоляция соседнего канала для многих систем равна 30 дБ.</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Помимо указанных параметров, следует также учитывать параметры, характеризующие стабильность каждого мультиплексора при воздействии внешних факторов, таких, как температура и состояние поляризации. Это связано с тем, что при достаточно большом влиянии данных факторов полосу пропускания канала мультиплексора следует выбирать шире, по сравнению с вариацией центральной длины волны лазера, что, в свою очередь, приведет к необходимости увеличения канальных интервалов. В связи с этим учитываются следующие три типа параметров:</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i/>
          <w:iCs/>
          <w:color w:val="343434"/>
          <w:sz w:val="28"/>
          <w:szCs w:val="28"/>
          <w:lang w:eastAsia="ru-RU"/>
        </w:rPr>
        <w:t>Потери, зависящие от поляризации.</w:t>
      </w:r>
      <w:r w:rsidRPr="0043385D">
        <w:rPr>
          <w:rFonts w:ascii="Times New Roman" w:eastAsia="Calibri" w:hAnsi="Times New Roman" w:cs="Times New Roman"/>
          <w:color w:val="343434"/>
          <w:sz w:val="28"/>
          <w:szCs w:val="28"/>
          <w:lang w:eastAsia="ru-RU"/>
        </w:rPr>
        <w:t> Вследствие того, что спектральное функционирование каждого порта мультиплексора зависит от входного состояния поляризации, которое неопределимо в лазерных системах передачи, это значение потерь имеет самую большую вариацию в пределах полосы пропускания каждого порта мультиплексора.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i/>
          <w:iCs/>
          <w:color w:val="343434"/>
          <w:sz w:val="28"/>
          <w:szCs w:val="28"/>
          <w:lang w:eastAsia="ru-RU"/>
        </w:rPr>
        <w:t>Температурная стабильность длины волны</w:t>
      </w:r>
      <w:r w:rsidRPr="0043385D">
        <w:rPr>
          <w:rFonts w:ascii="Times New Roman" w:eastAsia="Calibri" w:hAnsi="Times New Roman" w:cs="Times New Roman"/>
          <w:color w:val="343434"/>
          <w:sz w:val="28"/>
          <w:szCs w:val="28"/>
          <w:lang w:eastAsia="ru-RU"/>
        </w:rPr>
        <w:t>. Стабильность центральной длины волны определяет ее максимальное измерение применительно к каждому порту в пределах предполагаемого диапазона рабочих температур.</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i/>
          <w:iCs/>
          <w:color w:val="343434"/>
          <w:sz w:val="28"/>
          <w:szCs w:val="28"/>
          <w:lang w:eastAsia="ru-RU"/>
        </w:rPr>
        <w:t>Тепловая стабильность</w:t>
      </w:r>
      <w:r w:rsidRPr="0043385D">
        <w:rPr>
          <w:rFonts w:ascii="Times New Roman" w:eastAsia="Calibri" w:hAnsi="Times New Roman" w:cs="Times New Roman"/>
          <w:color w:val="343434"/>
          <w:sz w:val="28"/>
          <w:szCs w:val="28"/>
          <w:lang w:eastAsia="ru-RU"/>
        </w:rPr>
        <w:t> – это параметр, который представляет собой максимальную вариацию потерь разветвителя при изменении рабочей температуры в пределах полосы пропускания каждого порта.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В настоящее время известно большое число чувствительных к длине волны устройств, на основе которых могут быть реализованы рассматриваемые мультиплексоры. К ним относятся дифракционная решетка, периодическая волноводная решетка, волоконно-оптические и аккусто-оптические фильтры, а также резонаторы </w:t>
      </w:r>
      <w:proofErr w:type="gramStart"/>
      <w:r w:rsidRPr="0043385D">
        <w:rPr>
          <w:rFonts w:ascii="Times New Roman" w:eastAsia="Calibri" w:hAnsi="Times New Roman" w:cs="Times New Roman"/>
          <w:color w:val="343434"/>
          <w:sz w:val="28"/>
          <w:szCs w:val="28"/>
          <w:lang w:eastAsia="ru-RU"/>
        </w:rPr>
        <w:t>Фабри-Перо</w:t>
      </w:r>
      <w:proofErr w:type="gramEnd"/>
      <w:r w:rsidRPr="0043385D">
        <w:rPr>
          <w:rFonts w:ascii="Times New Roman" w:eastAsia="Calibri" w:hAnsi="Times New Roman" w:cs="Times New Roman"/>
          <w:color w:val="343434"/>
          <w:sz w:val="28"/>
          <w:szCs w:val="28"/>
          <w:lang w:eastAsia="ru-RU"/>
        </w:rPr>
        <w:t>.</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i/>
          <w:iCs/>
          <w:color w:val="343434"/>
          <w:sz w:val="28"/>
          <w:szCs w:val="28"/>
          <w:lang w:eastAsia="ru-RU"/>
        </w:rPr>
        <w:t>Дифракционная решетка</w:t>
      </w:r>
      <w:r w:rsidRPr="0043385D">
        <w:rPr>
          <w:rFonts w:ascii="Times New Roman" w:eastAsia="Calibri" w:hAnsi="Times New Roman" w:cs="Times New Roman"/>
          <w:color w:val="343434"/>
          <w:sz w:val="28"/>
          <w:szCs w:val="28"/>
          <w:lang w:eastAsia="ru-RU"/>
        </w:rPr>
        <w:t> (рисунок 12.5) представляет собой зеркало, на которое нанесены бороздки с очень малыми расстояниями </w:t>
      </w:r>
      <w:r w:rsidRPr="0043385D">
        <w:rPr>
          <w:rFonts w:ascii="Times New Roman" w:eastAsia="Calibri" w:hAnsi="Times New Roman" w:cs="Times New Roman"/>
          <w:bCs/>
          <w:i/>
          <w:iCs/>
          <w:color w:val="343434"/>
          <w:sz w:val="28"/>
          <w:szCs w:val="28"/>
          <w:lang w:eastAsia="ru-RU"/>
        </w:rPr>
        <w:t>d</w:t>
      </w:r>
      <w:r w:rsidRPr="0043385D">
        <w:rPr>
          <w:rFonts w:ascii="Times New Roman" w:eastAsia="Calibri" w:hAnsi="Times New Roman" w:cs="Times New Roman"/>
          <w:color w:val="343434"/>
          <w:sz w:val="28"/>
          <w:szCs w:val="28"/>
          <w:lang w:eastAsia="ru-RU"/>
        </w:rPr>
        <w:t> между ними, которое, как правило, составляет 0,8 мкм (1200 линий на 1 мм). При попадании на поверхность решетки параллельного луча света с определенной длиной волны </w:t>
      </w:r>
      <w:r w:rsidRPr="0043385D">
        <w:rPr>
          <w:rFonts w:ascii="Times New Roman" w:eastAsia="Calibri" w:hAnsi="Times New Roman" w:cs="Times New Roman"/>
          <w:bCs/>
          <w:i/>
          <w:iCs/>
          <w:color w:val="343434"/>
          <w:sz w:val="28"/>
          <w:szCs w:val="28"/>
          <w:lang w:eastAsia="ru-RU"/>
        </w:rPr>
        <w:t>λ</w:t>
      </w:r>
      <w:r w:rsidRPr="0043385D">
        <w:rPr>
          <w:rFonts w:ascii="Times New Roman" w:eastAsia="Calibri" w:hAnsi="Times New Roman" w:cs="Times New Roman"/>
          <w:color w:val="343434"/>
          <w:sz w:val="28"/>
          <w:szCs w:val="28"/>
          <w:lang w:eastAsia="ru-RU"/>
        </w:rPr>
        <w:t> каждая бороздка, отражая его, создает цилиндрическую волну с новыми (дискретными) направлениями лучей, которые зависят от длины волны. К этим лучам относятся: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луч нулевого порядка (</w:t>
      </w:r>
      <w:r w:rsidRPr="0043385D">
        <w:rPr>
          <w:rFonts w:ascii="Times New Roman" w:eastAsia="Calibri" w:hAnsi="Times New Roman" w:cs="Times New Roman"/>
          <w:bCs/>
          <w:i/>
          <w:iCs/>
          <w:color w:val="343434"/>
          <w:sz w:val="28"/>
          <w:szCs w:val="28"/>
          <w:lang w:eastAsia="ru-RU"/>
        </w:rPr>
        <w:t>m=0</w:t>
      </w:r>
      <w:r w:rsidRPr="0043385D">
        <w:rPr>
          <w:rFonts w:ascii="Times New Roman" w:eastAsia="Calibri" w:hAnsi="Times New Roman" w:cs="Times New Roman"/>
          <w:color w:val="343434"/>
          <w:sz w:val="28"/>
          <w:szCs w:val="28"/>
          <w:lang w:eastAsia="ru-RU"/>
        </w:rPr>
        <w:t>), у которого цели падения и отражения равны;</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луч первого порядка (</w:t>
      </w:r>
      <w:r w:rsidRPr="0043385D">
        <w:rPr>
          <w:rFonts w:ascii="Times New Roman" w:eastAsia="Calibri" w:hAnsi="Times New Roman" w:cs="Times New Roman"/>
          <w:bCs/>
          <w:i/>
          <w:iCs/>
          <w:color w:val="343434"/>
          <w:sz w:val="28"/>
          <w:szCs w:val="28"/>
          <w:lang w:eastAsia="ru-RU"/>
        </w:rPr>
        <w:t>m=1</w:t>
      </w:r>
      <w:r w:rsidRPr="0043385D">
        <w:rPr>
          <w:rFonts w:ascii="Times New Roman" w:eastAsia="Calibri" w:hAnsi="Times New Roman" w:cs="Times New Roman"/>
          <w:color w:val="343434"/>
          <w:sz w:val="28"/>
          <w:szCs w:val="28"/>
          <w:lang w:eastAsia="ru-RU"/>
        </w:rPr>
        <w:t>), который формируется в случае, когда длина пути волн соседних бороздок отличается на длину волны;</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луч второго порядка (</w:t>
      </w:r>
      <w:r w:rsidRPr="0043385D">
        <w:rPr>
          <w:rFonts w:ascii="Times New Roman" w:eastAsia="Calibri" w:hAnsi="Times New Roman" w:cs="Times New Roman"/>
          <w:bCs/>
          <w:i/>
          <w:iCs/>
          <w:color w:val="343434"/>
          <w:sz w:val="28"/>
          <w:szCs w:val="28"/>
          <w:lang w:eastAsia="ru-RU"/>
        </w:rPr>
        <w:t>m=2</w:t>
      </w:r>
      <w:r w:rsidRPr="0043385D">
        <w:rPr>
          <w:rFonts w:ascii="Times New Roman" w:eastAsia="Calibri" w:hAnsi="Times New Roman" w:cs="Times New Roman"/>
          <w:color w:val="343434"/>
          <w:sz w:val="28"/>
          <w:szCs w:val="28"/>
          <w:lang w:eastAsia="ru-RU"/>
        </w:rPr>
        <w:t>), который основан на разнице двух длин волн, и т.д.</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Calibri" w:eastAsia="Calibri" w:hAnsi="Calibri" w:cs="Times New Roman"/>
          <w:noProof/>
          <w:lang w:eastAsia="ru-RU"/>
        </w:rPr>
        <w:drawing>
          <wp:anchor distT="0" distB="0" distL="114300" distR="114300" simplePos="0" relativeHeight="251663360" behindDoc="1" locked="0" layoutInCell="1" allowOverlap="1" wp14:anchorId="1CC9E32A" wp14:editId="081C8ACB">
            <wp:simplePos x="0" y="0"/>
            <wp:positionH relativeFrom="column">
              <wp:posOffset>2540</wp:posOffset>
            </wp:positionH>
            <wp:positionV relativeFrom="paragraph">
              <wp:posOffset>-5715</wp:posOffset>
            </wp:positionV>
            <wp:extent cx="2879725" cy="2663190"/>
            <wp:effectExtent l="0" t="0" r="0" b="3810"/>
            <wp:wrapTight wrapText="bothSides">
              <wp:wrapPolygon edited="0">
                <wp:start x="19147" y="0"/>
                <wp:lineTo x="18861" y="2472"/>
                <wp:lineTo x="9431" y="5562"/>
                <wp:lineTo x="9145" y="5871"/>
                <wp:lineTo x="9431" y="7416"/>
                <wp:lineTo x="7287" y="7725"/>
                <wp:lineTo x="7144" y="7880"/>
                <wp:lineTo x="7716" y="9888"/>
                <wp:lineTo x="6430" y="9888"/>
                <wp:lineTo x="5858" y="10661"/>
                <wp:lineTo x="5858" y="12824"/>
                <wp:lineTo x="11002" y="14833"/>
                <wp:lineTo x="1429" y="14987"/>
                <wp:lineTo x="1429" y="16378"/>
                <wp:lineTo x="16575" y="17305"/>
                <wp:lineTo x="16004" y="21476"/>
                <wp:lineTo x="18718" y="21476"/>
                <wp:lineTo x="19004" y="19777"/>
                <wp:lineTo x="20433" y="17459"/>
                <wp:lineTo x="20433" y="17305"/>
                <wp:lineTo x="21290" y="16069"/>
                <wp:lineTo x="21148" y="15760"/>
                <wp:lineTo x="19576" y="14833"/>
                <wp:lineTo x="21433" y="2472"/>
                <wp:lineTo x="21433" y="0"/>
                <wp:lineTo x="19147" y="0"/>
              </wp:wrapPolygon>
            </wp:wrapTight>
            <wp:docPr id="51" name="Рисунок 276" descr="http://siblec.ru/mod/html/content/8sem/083/083.files/image3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6" descr="http://siblec.ru/mod/html/content/8sem/083/083.files/image307.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79725" cy="2663190"/>
                    </a:xfrm>
                    <a:prstGeom prst="rect">
                      <a:avLst/>
                    </a:prstGeom>
                    <a:noFill/>
                  </pic:spPr>
                </pic:pic>
              </a:graphicData>
            </a:graphic>
            <wp14:sizeRelH relativeFrom="page">
              <wp14:pctWidth>0</wp14:pctWidth>
            </wp14:sizeRelH>
            <wp14:sizeRelV relativeFrom="page">
              <wp14:pctHeight>0</wp14:pctHeight>
            </wp14:sizeRelV>
          </wp:anchor>
        </w:drawing>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Рисунок 12.5 – Дифракционная решетка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Выполнив простые геометрические операции, базовое уравнение решетки обычно представляется в виде</w:t>
      </w:r>
    </w:p>
    <w:p w:rsidR="0043385D" w:rsidRPr="0043385D" w:rsidRDefault="0043385D" w:rsidP="0043385D">
      <w:pPr>
        <w:spacing w:after="0" w:line="240" w:lineRule="auto"/>
        <w:rPr>
          <w:rFonts w:ascii="Times New Roman" w:eastAsia="Calibri" w:hAnsi="Times New Roman" w:cs="Times New Roman"/>
          <w:color w:val="343434"/>
          <w:sz w:val="28"/>
          <w:szCs w:val="28"/>
          <w:lang w:val="en-US" w:eastAsia="ru-RU"/>
        </w:rPr>
      </w:pPr>
      <w:proofErr w:type="gramStart"/>
      <w:r w:rsidRPr="0043385D">
        <w:rPr>
          <w:rFonts w:ascii="Times New Roman" w:eastAsia="Calibri" w:hAnsi="Times New Roman" w:cs="Times New Roman"/>
          <w:bCs/>
          <w:i/>
          <w:iCs/>
          <w:color w:val="343434"/>
          <w:sz w:val="28"/>
          <w:szCs w:val="28"/>
          <w:lang w:val="en-US" w:eastAsia="ru-RU"/>
        </w:rPr>
        <w:t>d(</w:t>
      </w:r>
      <w:proofErr w:type="gramEnd"/>
      <w:r w:rsidRPr="0043385D">
        <w:rPr>
          <w:rFonts w:ascii="Times New Roman" w:eastAsia="Calibri" w:hAnsi="Times New Roman" w:cs="Times New Roman"/>
          <w:bCs/>
          <w:i/>
          <w:iCs/>
          <w:color w:val="343434"/>
          <w:sz w:val="28"/>
          <w:szCs w:val="28"/>
          <w:lang w:val="en-US" w:eastAsia="ru-RU"/>
        </w:rPr>
        <w:t xml:space="preserve">sin </w:t>
      </w:r>
      <w:r w:rsidRPr="0043385D">
        <w:rPr>
          <w:rFonts w:ascii="Times New Roman" w:eastAsia="Calibri" w:hAnsi="Times New Roman" w:cs="Times New Roman"/>
          <w:bCs/>
          <w:i/>
          <w:iCs/>
          <w:color w:val="343434"/>
          <w:sz w:val="28"/>
          <w:szCs w:val="28"/>
          <w:lang w:eastAsia="ru-RU"/>
        </w:rPr>
        <w:t>α</w:t>
      </w:r>
      <w:r w:rsidRPr="0043385D">
        <w:rPr>
          <w:rFonts w:ascii="Times New Roman" w:eastAsia="Calibri" w:hAnsi="Times New Roman" w:cs="Times New Roman"/>
          <w:bCs/>
          <w:i/>
          <w:iCs/>
          <w:color w:val="343434"/>
          <w:sz w:val="28"/>
          <w:szCs w:val="28"/>
          <w:lang w:val="en-US" w:eastAsia="ru-RU"/>
        </w:rPr>
        <w:t xml:space="preserve"> + sin </w:t>
      </w:r>
      <w:r w:rsidRPr="0043385D">
        <w:rPr>
          <w:rFonts w:ascii="Times New Roman" w:eastAsia="Calibri" w:hAnsi="Times New Roman" w:cs="Times New Roman"/>
          <w:bCs/>
          <w:i/>
          <w:iCs/>
          <w:color w:val="343434"/>
          <w:sz w:val="28"/>
          <w:szCs w:val="28"/>
          <w:lang w:eastAsia="ru-RU"/>
        </w:rPr>
        <w:t>β</w:t>
      </w:r>
      <w:r w:rsidRPr="0043385D">
        <w:rPr>
          <w:rFonts w:ascii="Times New Roman" w:eastAsia="Calibri" w:hAnsi="Times New Roman" w:cs="Times New Roman"/>
          <w:bCs/>
          <w:i/>
          <w:iCs/>
          <w:color w:val="343434"/>
          <w:sz w:val="28"/>
          <w:szCs w:val="28"/>
          <w:lang w:val="en-US" w:eastAsia="ru-RU"/>
        </w:rPr>
        <w:t xml:space="preserve">) = m </w:t>
      </w:r>
      <w:r w:rsidRPr="0043385D">
        <w:rPr>
          <w:rFonts w:ascii="Times New Roman" w:eastAsia="Calibri" w:hAnsi="Times New Roman" w:cs="Times New Roman"/>
          <w:bCs/>
          <w:i/>
          <w:iCs/>
          <w:color w:val="343434"/>
          <w:sz w:val="28"/>
          <w:szCs w:val="28"/>
          <w:lang w:eastAsia="ru-RU"/>
        </w:rPr>
        <w:t>λ</w:t>
      </w:r>
      <w:r w:rsidRPr="0043385D">
        <w:rPr>
          <w:rFonts w:ascii="Times New Roman" w:eastAsia="Calibri" w:hAnsi="Times New Roman" w:cs="Times New Roman"/>
          <w:bCs/>
          <w:i/>
          <w:iCs/>
          <w:color w:val="343434"/>
          <w:sz w:val="28"/>
          <w:szCs w:val="28"/>
          <w:lang w:val="en-US" w:eastAsia="ru-RU"/>
        </w:rPr>
        <w:t>,</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где </w:t>
      </w:r>
      <w:r w:rsidRPr="0043385D">
        <w:rPr>
          <w:rFonts w:ascii="Times New Roman" w:eastAsia="Calibri" w:hAnsi="Times New Roman" w:cs="Times New Roman"/>
          <w:bCs/>
          <w:i/>
          <w:iCs/>
          <w:color w:val="343434"/>
          <w:sz w:val="28"/>
          <w:szCs w:val="28"/>
          <w:lang w:eastAsia="ru-RU"/>
        </w:rPr>
        <w:t>d</w:t>
      </w:r>
      <w:r w:rsidRPr="0043385D">
        <w:rPr>
          <w:rFonts w:ascii="Times New Roman" w:eastAsia="Calibri" w:hAnsi="Times New Roman" w:cs="Times New Roman"/>
          <w:color w:val="343434"/>
          <w:sz w:val="28"/>
          <w:szCs w:val="28"/>
          <w:lang w:eastAsia="ru-RU"/>
        </w:rPr>
        <w:t> – период решетки (шаг бороздок);</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bCs/>
          <w:i/>
          <w:iCs/>
          <w:color w:val="343434"/>
          <w:sz w:val="28"/>
          <w:szCs w:val="28"/>
          <w:lang w:eastAsia="ru-RU"/>
        </w:rPr>
        <w:t>α</w:t>
      </w:r>
      <w:r w:rsidRPr="0043385D">
        <w:rPr>
          <w:rFonts w:ascii="Times New Roman" w:eastAsia="Calibri" w:hAnsi="Times New Roman" w:cs="Times New Roman"/>
          <w:color w:val="343434"/>
          <w:sz w:val="28"/>
          <w:szCs w:val="28"/>
          <w:lang w:eastAsia="ru-RU"/>
        </w:rPr>
        <w:t> и </w:t>
      </w:r>
      <w:r w:rsidRPr="0043385D">
        <w:rPr>
          <w:rFonts w:ascii="Times New Roman" w:eastAsia="Calibri" w:hAnsi="Times New Roman" w:cs="Times New Roman"/>
          <w:bCs/>
          <w:i/>
          <w:iCs/>
          <w:color w:val="343434"/>
          <w:sz w:val="28"/>
          <w:szCs w:val="28"/>
          <w:lang w:eastAsia="ru-RU"/>
        </w:rPr>
        <w:t>β</w:t>
      </w:r>
      <w:r w:rsidRPr="0043385D">
        <w:rPr>
          <w:rFonts w:ascii="Times New Roman" w:eastAsia="Calibri" w:hAnsi="Times New Roman" w:cs="Times New Roman"/>
          <w:color w:val="343434"/>
          <w:sz w:val="28"/>
          <w:szCs w:val="28"/>
          <w:lang w:eastAsia="ru-RU"/>
        </w:rPr>
        <w:t> – углы падения и отражения луча относительно нормали к поверхности решетки;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bCs/>
          <w:i/>
          <w:iCs/>
          <w:color w:val="343434"/>
          <w:sz w:val="28"/>
          <w:szCs w:val="28"/>
          <w:lang w:eastAsia="ru-RU"/>
        </w:rPr>
        <w:t>m</w:t>
      </w:r>
      <w:r w:rsidRPr="0043385D">
        <w:rPr>
          <w:rFonts w:ascii="Times New Roman" w:eastAsia="Calibri" w:hAnsi="Times New Roman" w:cs="Times New Roman"/>
          <w:color w:val="343434"/>
          <w:sz w:val="28"/>
          <w:szCs w:val="28"/>
          <w:lang w:eastAsia="ru-RU"/>
        </w:rPr>
        <w:t> – порядок отраженного луча;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bCs/>
          <w:i/>
          <w:iCs/>
          <w:color w:val="343434"/>
          <w:sz w:val="28"/>
          <w:szCs w:val="28"/>
          <w:lang w:eastAsia="ru-RU"/>
        </w:rPr>
        <w:t>λ</w:t>
      </w:r>
      <w:r w:rsidRPr="0043385D">
        <w:rPr>
          <w:rFonts w:ascii="Times New Roman" w:eastAsia="Calibri" w:hAnsi="Times New Roman" w:cs="Times New Roman"/>
          <w:color w:val="343434"/>
          <w:sz w:val="28"/>
          <w:szCs w:val="28"/>
          <w:lang w:eastAsia="ru-RU"/>
        </w:rPr>
        <w:t> – длина волны в воздухе.</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На рисунке 12.6 представлен ход лучей в дифракционной решетке в отсутствие луча нулевого порядка.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Calibri" w:eastAsia="Calibri" w:hAnsi="Calibri" w:cs="Times New Roman"/>
          <w:noProof/>
          <w:lang w:eastAsia="ru-RU"/>
        </w:rPr>
        <w:drawing>
          <wp:anchor distT="0" distB="0" distL="114300" distR="114300" simplePos="0" relativeHeight="251664384" behindDoc="1" locked="0" layoutInCell="1" allowOverlap="1" wp14:anchorId="4A053AA1" wp14:editId="45A704C2">
            <wp:simplePos x="0" y="0"/>
            <wp:positionH relativeFrom="column">
              <wp:posOffset>2540</wp:posOffset>
            </wp:positionH>
            <wp:positionV relativeFrom="paragraph">
              <wp:posOffset>-7158990</wp:posOffset>
            </wp:positionV>
            <wp:extent cx="2879725" cy="2671445"/>
            <wp:effectExtent l="0" t="0" r="0" b="0"/>
            <wp:wrapTight wrapText="bothSides">
              <wp:wrapPolygon edited="0">
                <wp:start x="12574" y="0"/>
                <wp:lineTo x="6144" y="924"/>
                <wp:lineTo x="5287" y="1232"/>
                <wp:lineTo x="5858" y="2464"/>
                <wp:lineTo x="4858" y="2773"/>
                <wp:lineTo x="3144" y="6777"/>
                <wp:lineTo x="3144" y="7239"/>
                <wp:lineTo x="5001" y="7393"/>
                <wp:lineTo x="1000" y="9088"/>
                <wp:lineTo x="1000" y="9858"/>
                <wp:lineTo x="286" y="10782"/>
                <wp:lineTo x="714" y="11398"/>
                <wp:lineTo x="5144" y="12322"/>
                <wp:lineTo x="3572" y="14325"/>
                <wp:lineTo x="3715" y="14479"/>
                <wp:lineTo x="6144" y="14787"/>
                <wp:lineTo x="4715" y="17251"/>
                <wp:lineTo x="4287" y="18175"/>
                <wp:lineTo x="6573" y="19716"/>
                <wp:lineTo x="6573" y="20024"/>
                <wp:lineTo x="12288" y="21256"/>
                <wp:lineTo x="13432" y="21410"/>
                <wp:lineTo x="14146" y="21410"/>
                <wp:lineTo x="17290" y="21256"/>
                <wp:lineTo x="17575" y="20640"/>
                <wp:lineTo x="12003" y="17251"/>
                <wp:lineTo x="13003" y="16943"/>
                <wp:lineTo x="14860" y="14787"/>
                <wp:lineTo x="21148" y="12630"/>
                <wp:lineTo x="21433" y="11090"/>
                <wp:lineTo x="21148" y="10782"/>
                <wp:lineTo x="17432" y="8934"/>
                <wp:lineTo x="11574" y="7393"/>
                <wp:lineTo x="19433" y="7239"/>
                <wp:lineTo x="19862" y="4929"/>
                <wp:lineTo x="16432" y="4929"/>
                <wp:lineTo x="18576" y="2464"/>
                <wp:lineTo x="18861" y="924"/>
                <wp:lineTo x="17861" y="462"/>
                <wp:lineTo x="13289" y="0"/>
                <wp:lineTo x="12574" y="0"/>
              </wp:wrapPolygon>
            </wp:wrapTight>
            <wp:docPr id="52" name="Рисунок 275" descr="http://siblec.ru/mod/html/content/8sem/083/083.files/image3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5" descr="http://siblec.ru/mod/html/content/8sem/083/083.files/image308.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79725" cy="2671445"/>
                    </a:xfrm>
                    <a:prstGeom prst="rect">
                      <a:avLst/>
                    </a:prstGeom>
                    <a:noFill/>
                  </pic:spPr>
                </pic:pic>
              </a:graphicData>
            </a:graphic>
            <wp14:sizeRelH relativeFrom="page">
              <wp14:pctWidth>0</wp14:pctWidth>
            </wp14:sizeRelH>
            <wp14:sizeRelV relativeFrom="page">
              <wp14:pctHeight>0</wp14:pctHeight>
            </wp14:sizeRelV>
          </wp:anchor>
        </w:drawing>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Рисунок 12.6 – Ход лучей в дифракционной решетке</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На практике очень часто используется только луч первого порядка, так как при </w:t>
      </w:r>
      <w:r w:rsidRPr="0043385D">
        <w:rPr>
          <w:rFonts w:ascii="Times New Roman" w:eastAsia="Calibri" w:hAnsi="Times New Roman" w:cs="Times New Roman"/>
          <w:bCs/>
          <w:i/>
          <w:iCs/>
          <w:color w:val="343434"/>
          <w:sz w:val="28"/>
          <w:szCs w:val="28"/>
          <w:lang w:eastAsia="ru-RU"/>
        </w:rPr>
        <w:t>λ&gt;d</w:t>
      </w:r>
      <w:r w:rsidRPr="0043385D">
        <w:rPr>
          <w:rFonts w:ascii="Times New Roman" w:eastAsia="Calibri" w:hAnsi="Times New Roman" w:cs="Times New Roman"/>
          <w:bCs/>
          <w:color w:val="343434"/>
          <w:sz w:val="28"/>
          <w:szCs w:val="28"/>
          <w:lang w:eastAsia="ru-RU"/>
        </w:rPr>
        <w:t> </w:t>
      </w:r>
      <w:r w:rsidRPr="0043385D">
        <w:rPr>
          <w:rFonts w:ascii="Times New Roman" w:eastAsia="Calibri" w:hAnsi="Times New Roman" w:cs="Times New Roman"/>
          <w:color w:val="343434"/>
          <w:sz w:val="28"/>
          <w:szCs w:val="28"/>
          <w:lang w:eastAsia="ru-RU"/>
        </w:rPr>
        <w:t>решение уравнения решетки не существует, и поэтому луч второго порядка отсутствует. В мультиплексорах по длине волны находит применение решетка, которая отражает лучи первого порядка в направлении падающих лучей. В этом случае луч первого порядка определяется из условия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336E7140" wp14:editId="2EFB77DF">
            <wp:extent cx="1676400" cy="571500"/>
            <wp:effectExtent l="0" t="0" r="0" b="0"/>
            <wp:docPr id="53" name="Рисунок 274" descr="http://siblec.ru/mod/html/content/8sem/083/083.files/image3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4" descr="http://siblec.ru/mod/html/content/8sem/083/083.files/image309.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676400" cy="571500"/>
                    </a:xfrm>
                    <a:prstGeom prst="rect">
                      <a:avLst/>
                    </a:prstGeom>
                    <a:noFill/>
                    <a:ln>
                      <a:noFill/>
                    </a:ln>
                  </pic:spPr>
                </pic:pic>
              </a:graphicData>
            </a:graphic>
          </wp:inline>
        </w:drawing>
      </w:r>
      <w:r w:rsidRPr="0043385D">
        <w:rPr>
          <w:rFonts w:ascii="Times New Roman" w:eastAsia="Calibri" w:hAnsi="Times New Roman" w:cs="Times New Roman"/>
          <w:bCs/>
          <w:color w:val="343434"/>
          <w:sz w:val="28"/>
          <w:szCs w:val="28"/>
          <w:lang w:eastAsia="ru-RU"/>
        </w:rPr>
        <w:t>.</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Наиболее важной особенностью решетки является способность </w:t>
      </w:r>
      <w:r w:rsidRPr="0043385D">
        <w:rPr>
          <w:rFonts w:ascii="Times New Roman" w:eastAsia="Calibri" w:hAnsi="Times New Roman" w:cs="Times New Roman"/>
          <w:i/>
          <w:iCs/>
          <w:color w:val="343434"/>
          <w:sz w:val="28"/>
          <w:szCs w:val="28"/>
          <w:lang w:eastAsia="ru-RU"/>
        </w:rPr>
        <w:t>дефрагировать</w:t>
      </w:r>
      <w:r w:rsidRPr="0043385D">
        <w:rPr>
          <w:rFonts w:ascii="Times New Roman" w:eastAsia="Calibri" w:hAnsi="Times New Roman" w:cs="Times New Roman"/>
          <w:color w:val="343434"/>
          <w:sz w:val="28"/>
          <w:szCs w:val="28"/>
          <w:lang w:eastAsia="ru-RU"/>
        </w:rPr>
        <w:t> (распределять) различные длины волн под различными углами. Эту способность решетки характеризует понятие </w:t>
      </w:r>
      <w:r w:rsidRPr="0043385D">
        <w:rPr>
          <w:rFonts w:ascii="Times New Roman" w:eastAsia="Calibri" w:hAnsi="Times New Roman" w:cs="Times New Roman"/>
          <w:i/>
          <w:iCs/>
          <w:color w:val="343434"/>
          <w:sz w:val="28"/>
          <w:szCs w:val="28"/>
          <w:lang w:eastAsia="ru-RU"/>
        </w:rPr>
        <w:t>угловой дисперсии</w:t>
      </w:r>
      <w:r w:rsidRPr="0043385D">
        <w:rPr>
          <w:rFonts w:ascii="Times New Roman" w:eastAsia="Calibri" w:hAnsi="Times New Roman" w:cs="Times New Roman"/>
          <w:color w:val="343434"/>
          <w:sz w:val="28"/>
          <w:szCs w:val="28"/>
          <w:lang w:eastAsia="ru-RU"/>
        </w:rPr>
        <w:t>, которая отражает изменение угла при изменении длины волны и определяется производной угла отражения по длине волны</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003274C4" wp14:editId="2AB63302">
            <wp:extent cx="1219200" cy="600075"/>
            <wp:effectExtent l="0" t="0" r="0" b="9525"/>
            <wp:docPr id="54" name="Рисунок 273" descr="http://siblec.ru/mod/html/content/8sem/083/083.files/image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3" descr="http://siblec.ru/mod/html/content/8sem/083/083.files/image310.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19200" cy="600075"/>
                    </a:xfrm>
                    <a:prstGeom prst="rect">
                      <a:avLst/>
                    </a:prstGeom>
                    <a:noFill/>
                    <a:ln>
                      <a:noFill/>
                    </a:ln>
                  </pic:spPr>
                </pic:pic>
              </a:graphicData>
            </a:graphic>
          </wp:inline>
        </w:drawing>
      </w:r>
      <w:r w:rsidRPr="0043385D">
        <w:rPr>
          <w:rFonts w:ascii="Times New Roman" w:eastAsia="Calibri" w:hAnsi="Times New Roman" w:cs="Times New Roman"/>
          <w:bCs/>
          <w:color w:val="343434"/>
          <w:sz w:val="28"/>
          <w:szCs w:val="28"/>
          <w:lang w:eastAsia="ru-RU"/>
        </w:rPr>
        <w:t>.</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Как следует из данного выражения, угловая дисперсия обратно пропорциональна интервалу </w:t>
      </w:r>
      <w:r w:rsidRPr="0043385D">
        <w:rPr>
          <w:rFonts w:ascii="Times New Roman" w:eastAsia="Calibri" w:hAnsi="Times New Roman" w:cs="Times New Roman"/>
          <w:bCs/>
          <w:i/>
          <w:iCs/>
          <w:color w:val="343434"/>
          <w:sz w:val="28"/>
          <w:szCs w:val="28"/>
          <w:lang w:eastAsia="ru-RU"/>
        </w:rPr>
        <w:t>d</w:t>
      </w:r>
      <w:r w:rsidRPr="0043385D">
        <w:rPr>
          <w:rFonts w:ascii="Times New Roman" w:eastAsia="Calibri" w:hAnsi="Times New Roman" w:cs="Times New Roman"/>
          <w:color w:val="343434"/>
          <w:sz w:val="28"/>
          <w:szCs w:val="28"/>
          <w:lang w:eastAsia="ru-RU"/>
        </w:rPr>
        <w:t>.</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Идеальная дифракционная решетка при одной длине волны и параллельном входном луче создает параллельный отражательный луч (</w:t>
      </w:r>
      <w:proofErr w:type="gramStart"/>
      <w:r w:rsidRPr="0043385D">
        <w:rPr>
          <w:rFonts w:ascii="Times New Roman" w:eastAsia="Calibri" w:hAnsi="Times New Roman" w:cs="Times New Roman"/>
          <w:color w:val="343434"/>
          <w:sz w:val="28"/>
          <w:szCs w:val="28"/>
          <w:lang w:eastAsia="ru-RU"/>
        </w:rPr>
        <w:t>например</w:t>
      </w:r>
      <w:proofErr w:type="gramEnd"/>
      <w:r w:rsidRPr="0043385D">
        <w:rPr>
          <w:rFonts w:ascii="Times New Roman" w:eastAsia="Calibri" w:hAnsi="Times New Roman" w:cs="Times New Roman"/>
          <w:color w:val="343434"/>
          <w:sz w:val="28"/>
          <w:szCs w:val="28"/>
          <w:lang w:eastAsia="ru-RU"/>
        </w:rPr>
        <w:t xml:space="preserve"> первого порядка), поэтому изображение, сформированное идеальной линзой, будет иметь вид точки (рисунок 12.7).</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Calibri" w:eastAsia="Calibri" w:hAnsi="Calibri" w:cs="Times New Roman"/>
          <w:noProof/>
          <w:lang w:eastAsia="ru-RU"/>
        </w:rPr>
        <w:drawing>
          <wp:anchor distT="0" distB="0" distL="114300" distR="114300" simplePos="0" relativeHeight="251665408" behindDoc="1" locked="0" layoutInCell="1" allowOverlap="1" wp14:anchorId="2ACFA939" wp14:editId="7B9BBB3B">
            <wp:simplePos x="0" y="0"/>
            <wp:positionH relativeFrom="column">
              <wp:posOffset>2540</wp:posOffset>
            </wp:positionH>
            <wp:positionV relativeFrom="paragraph">
              <wp:posOffset>0</wp:posOffset>
            </wp:positionV>
            <wp:extent cx="3599815" cy="1147445"/>
            <wp:effectExtent l="0" t="0" r="0" b="0"/>
            <wp:wrapTight wrapText="bothSides">
              <wp:wrapPolygon edited="0">
                <wp:start x="11888" y="0"/>
                <wp:lineTo x="572" y="2152"/>
                <wp:lineTo x="457" y="3945"/>
                <wp:lineTo x="1486" y="5738"/>
                <wp:lineTo x="1486" y="6096"/>
                <wp:lineTo x="4115" y="11475"/>
                <wp:lineTo x="686" y="12551"/>
                <wp:lineTo x="343" y="12910"/>
                <wp:lineTo x="343" y="18289"/>
                <wp:lineTo x="1143" y="21158"/>
                <wp:lineTo x="1486" y="21158"/>
                <wp:lineTo x="18975" y="21158"/>
                <wp:lineTo x="18975" y="17213"/>
                <wp:lineTo x="21032" y="16137"/>
                <wp:lineTo x="21147" y="12551"/>
                <wp:lineTo x="20232" y="11475"/>
                <wp:lineTo x="20004" y="10041"/>
                <wp:lineTo x="18975" y="5738"/>
                <wp:lineTo x="20689" y="2152"/>
                <wp:lineTo x="20232" y="1434"/>
                <wp:lineTo x="12459" y="0"/>
                <wp:lineTo x="11888" y="0"/>
              </wp:wrapPolygon>
            </wp:wrapTight>
            <wp:docPr id="55" name="Рисунок 272" descr="http://siblec.ru/mod/html/content/8sem/083/083.files/image3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2" descr="http://siblec.ru/mod/html/content/8sem/083/083.files/image311.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599815" cy="1147445"/>
                    </a:xfrm>
                    <a:prstGeom prst="rect">
                      <a:avLst/>
                    </a:prstGeom>
                    <a:noFill/>
                  </pic:spPr>
                </pic:pic>
              </a:graphicData>
            </a:graphic>
            <wp14:sizeRelH relativeFrom="page">
              <wp14:pctWidth>0</wp14:pctWidth>
            </wp14:sizeRelH>
            <wp14:sizeRelV relativeFrom="page">
              <wp14:pctHeight>0</wp14:pctHeight>
            </wp14:sizeRelV>
          </wp:anchor>
        </w:drawing>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Рисунок 12.7 – Применение дифракционной решетки в селективных устройствах</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Однако наложение частичных волн приводит к образованию расходящегося луча, изображение которого описывается функцией </w:t>
      </w:r>
      <w:r w:rsidRPr="0043385D">
        <w:rPr>
          <w:rFonts w:ascii="Times New Roman" w:eastAsia="Calibri" w:hAnsi="Times New Roman" w:cs="Times New Roman"/>
          <w:noProof/>
          <w:color w:val="343434"/>
          <w:sz w:val="28"/>
          <w:szCs w:val="28"/>
          <w:lang w:eastAsia="ru-RU"/>
        </w:rPr>
        <w:drawing>
          <wp:inline distT="0" distB="0" distL="0" distR="0" wp14:anchorId="206ACA3C" wp14:editId="3BDD26C1">
            <wp:extent cx="438150" cy="409575"/>
            <wp:effectExtent l="0" t="0" r="0" b="9525"/>
            <wp:docPr id="56" name="Рисунок 271" descr="http://siblec.ru/mod/html/content/8sem/083/083.files/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1" descr="http://siblec.ru/mod/html/content/8sem/083/083.files/image312.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38150" cy="40957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 Связь полной ширины </w:t>
      </w:r>
      <w:r w:rsidRPr="0043385D">
        <w:rPr>
          <w:rFonts w:ascii="Times New Roman" w:eastAsia="Calibri" w:hAnsi="Times New Roman" w:cs="Times New Roman"/>
          <w:bCs/>
          <w:color w:val="343434"/>
          <w:sz w:val="28"/>
          <w:szCs w:val="28"/>
          <w:lang w:eastAsia="ru-RU"/>
        </w:rPr>
        <w:t>ω</w:t>
      </w:r>
      <w:r w:rsidRPr="0043385D">
        <w:rPr>
          <w:rFonts w:ascii="Times New Roman" w:eastAsia="Calibri" w:hAnsi="Times New Roman" w:cs="Times New Roman"/>
          <w:color w:val="343434"/>
          <w:sz w:val="28"/>
          <w:szCs w:val="28"/>
          <w:lang w:eastAsia="ru-RU"/>
        </w:rPr>
        <w:t> изображения с количеством активных </w:t>
      </w:r>
      <w:r w:rsidRPr="0043385D">
        <w:rPr>
          <w:rFonts w:ascii="Times New Roman" w:eastAsia="Calibri" w:hAnsi="Times New Roman" w:cs="Times New Roman"/>
          <w:bCs/>
          <w:color w:val="343434"/>
          <w:sz w:val="28"/>
          <w:szCs w:val="28"/>
          <w:lang w:eastAsia="ru-RU"/>
        </w:rPr>
        <w:t>N</w:t>
      </w:r>
      <w:r w:rsidRPr="0043385D">
        <w:rPr>
          <w:rFonts w:ascii="Times New Roman" w:eastAsia="Calibri" w:hAnsi="Times New Roman" w:cs="Times New Roman"/>
          <w:color w:val="343434"/>
          <w:sz w:val="28"/>
          <w:szCs w:val="28"/>
          <w:lang w:eastAsia="ru-RU"/>
        </w:rPr>
        <w:t> бороздок в этом случае описывается выражением</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noProof/>
          <w:color w:val="343434"/>
          <w:sz w:val="28"/>
          <w:szCs w:val="28"/>
          <w:lang w:eastAsia="ru-RU"/>
        </w:rPr>
        <w:drawing>
          <wp:inline distT="0" distB="0" distL="0" distR="0" wp14:anchorId="2E24947A" wp14:editId="4C60E868">
            <wp:extent cx="2667000" cy="504825"/>
            <wp:effectExtent l="0" t="0" r="0" b="9525"/>
            <wp:docPr id="57" name="Рисунок 270" descr="http://siblec.ru/mod/html/content/8sem/083/083.files/image3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0" descr="http://siblec.ru/mod/html/content/8sem/083/083.files/image313.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667000" cy="504825"/>
                    </a:xfrm>
                    <a:prstGeom prst="rect">
                      <a:avLst/>
                    </a:prstGeom>
                    <a:noFill/>
                    <a:ln>
                      <a:noFill/>
                    </a:ln>
                  </pic:spPr>
                </pic:pic>
              </a:graphicData>
            </a:graphic>
          </wp:inline>
        </w:drawing>
      </w:r>
      <w:r w:rsidRPr="0043385D">
        <w:rPr>
          <w:rFonts w:ascii="Times New Roman" w:eastAsia="Calibri" w:hAnsi="Times New Roman" w:cs="Times New Roman"/>
          <w:color w:val="343434"/>
          <w:sz w:val="28"/>
          <w:szCs w:val="28"/>
          <w:lang w:eastAsia="ru-RU"/>
        </w:rPr>
        <w:t>,</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где </w:t>
      </w:r>
      <w:r w:rsidRPr="0043385D">
        <w:rPr>
          <w:rFonts w:ascii="Times New Roman" w:eastAsia="Calibri" w:hAnsi="Times New Roman" w:cs="Times New Roman"/>
          <w:bCs/>
          <w:i/>
          <w:iCs/>
          <w:color w:val="343434"/>
          <w:sz w:val="28"/>
          <w:szCs w:val="28"/>
          <w:lang w:eastAsia="ru-RU"/>
        </w:rPr>
        <w:t>Δβ</w:t>
      </w:r>
      <w:r w:rsidRPr="0043385D">
        <w:rPr>
          <w:rFonts w:ascii="Times New Roman" w:eastAsia="Calibri" w:hAnsi="Times New Roman" w:cs="Times New Roman"/>
          <w:color w:val="343434"/>
          <w:sz w:val="28"/>
          <w:szCs w:val="28"/>
          <w:lang w:eastAsia="ru-RU"/>
        </w:rPr>
        <w:t> – расхождение отраженного луча;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bCs/>
          <w:i/>
          <w:iCs/>
          <w:color w:val="343434"/>
          <w:sz w:val="28"/>
          <w:szCs w:val="28"/>
          <w:lang w:eastAsia="ru-RU"/>
        </w:rPr>
        <w:t>L</w:t>
      </w:r>
      <w:r w:rsidRPr="0043385D">
        <w:rPr>
          <w:rFonts w:ascii="Times New Roman" w:eastAsia="Calibri" w:hAnsi="Times New Roman" w:cs="Times New Roman"/>
          <w:color w:val="343434"/>
          <w:sz w:val="28"/>
          <w:szCs w:val="28"/>
          <w:lang w:eastAsia="ru-RU"/>
        </w:rPr>
        <w:t> – фокусное расстояние линзы;</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bCs/>
          <w:i/>
          <w:iCs/>
          <w:color w:val="343434"/>
          <w:sz w:val="28"/>
          <w:szCs w:val="28"/>
          <w:lang w:eastAsia="ru-RU"/>
        </w:rPr>
        <w:t>Nxd</w:t>
      </w:r>
      <w:r w:rsidRPr="0043385D">
        <w:rPr>
          <w:rFonts w:ascii="Times New Roman" w:eastAsia="Calibri" w:hAnsi="Times New Roman" w:cs="Times New Roman"/>
          <w:color w:val="343434"/>
          <w:sz w:val="28"/>
          <w:szCs w:val="28"/>
          <w:lang w:eastAsia="ru-RU"/>
        </w:rPr>
        <w:t> – диаметр луча.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На основании изложенного выше следует, что для лучшего разделения различных длин волн рекомендуется использовать решетку с большой условной дисперсией и большим диаметром луча.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 настоящее время ведутся интенсивные исследования с целью создания единой технологии выполнения чувствительных к длине волны элементов, позволяющих решать весь спектр задач фильтрации оптических сигналов. Одно из таких перспективных направлений заключается в реализации многослойного покрытия тонкой </w:t>
      </w:r>
      <w:r w:rsidRPr="0043385D">
        <w:rPr>
          <w:rFonts w:ascii="Times New Roman" w:eastAsia="Calibri" w:hAnsi="Times New Roman" w:cs="Times New Roman"/>
          <w:i/>
          <w:iCs/>
          <w:color w:val="343434"/>
          <w:sz w:val="28"/>
          <w:szCs w:val="28"/>
          <w:lang w:eastAsia="ru-RU"/>
        </w:rPr>
        <w:t>интерференционной пленкой диэлектрика</w:t>
      </w:r>
      <w:r w:rsidRPr="0043385D">
        <w:rPr>
          <w:rFonts w:ascii="Times New Roman" w:eastAsia="Calibri" w:hAnsi="Times New Roman" w:cs="Times New Roman"/>
          <w:color w:val="343434"/>
          <w:sz w:val="28"/>
          <w:szCs w:val="28"/>
          <w:lang w:eastAsia="ru-RU"/>
        </w:rPr>
        <w:t> и известно как технология интерференционных покрытий. Они состоят из чередующихся тонких слоев материалов с высокой и низкой диэлектрической постоянной. При этом напыление тонких пленок диэлектрика наносится на подложки, в качестве которых могут использоваться стеклянные пластины, линзы или волокна. Эта технология позволяет создавать различные устройства, позволяющие передавать и отклонять оптические сигналы в зависимости от длины волны, которые носят название волоконно-оптических интерференционных фильтров.</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На рисунке 12.8 показаны три способа возможной реализации волоконно-оптических фильтров, из которых лучшими характеристиками обладают те, в которых интерференционное покрытие наносится на стеклянную подложку, установленную под углом к паре волоконных коллиматоров[7].</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Calibri" w:eastAsia="Calibri" w:hAnsi="Calibri" w:cs="Times New Roman"/>
          <w:noProof/>
          <w:lang w:eastAsia="ru-RU"/>
        </w:rPr>
        <w:drawing>
          <wp:anchor distT="0" distB="0" distL="114300" distR="114300" simplePos="0" relativeHeight="251666432" behindDoc="1" locked="0" layoutInCell="1" allowOverlap="1" wp14:anchorId="3CC0C0B0" wp14:editId="49ACF0C9">
            <wp:simplePos x="0" y="0"/>
            <wp:positionH relativeFrom="column">
              <wp:posOffset>2540</wp:posOffset>
            </wp:positionH>
            <wp:positionV relativeFrom="paragraph">
              <wp:posOffset>4445</wp:posOffset>
            </wp:positionV>
            <wp:extent cx="3599815" cy="1274445"/>
            <wp:effectExtent l="0" t="0" r="0" b="1905"/>
            <wp:wrapTight wrapText="bothSides">
              <wp:wrapPolygon edited="0">
                <wp:start x="7773" y="0"/>
                <wp:lineTo x="1600" y="2583"/>
                <wp:lineTo x="1486" y="4843"/>
                <wp:lineTo x="3315" y="5489"/>
                <wp:lineTo x="3315" y="7749"/>
                <wp:lineTo x="7316" y="10655"/>
                <wp:lineTo x="10173" y="10655"/>
                <wp:lineTo x="1143" y="12269"/>
                <wp:lineTo x="1257" y="19372"/>
                <wp:lineTo x="8459" y="20987"/>
                <wp:lineTo x="8459" y="21309"/>
                <wp:lineTo x="10973" y="21309"/>
                <wp:lineTo x="14174" y="20987"/>
                <wp:lineTo x="19775" y="17758"/>
                <wp:lineTo x="19775" y="13238"/>
                <wp:lineTo x="15889" y="10978"/>
                <wp:lineTo x="14174" y="10655"/>
                <wp:lineTo x="19546" y="7426"/>
                <wp:lineTo x="19432" y="5489"/>
                <wp:lineTo x="21261" y="3229"/>
                <wp:lineTo x="20575" y="646"/>
                <wp:lineTo x="10402" y="0"/>
                <wp:lineTo x="7773" y="0"/>
              </wp:wrapPolygon>
            </wp:wrapTight>
            <wp:docPr id="58" name="Рисунок 269" descr="http://siblec.ru/mod/html/content/8sem/083/083.files/image3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9" descr="http://siblec.ru/mod/html/content/8sem/083/083.files/image314.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599815" cy="1274445"/>
                    </a:xfrm>
                    <a:prstGeom prst="rect">
                      <a:avLst/>
                    </a:prstGeom>
                    <a:noFill/>
                  </pic:spPr>
                </pic:pic>
              </a:graphicData>
            </a:graphic>
            <wp14:sizeRelH relativeFrom="page">
              <wp14:pctWidth>0</wp14:pctWidth>
            </wp14:sizeRelH>
            <wp14:sizeRelV relativeFrom="page">
              <wp14:pctHeight>0</wp14:pctHeight>
            </wp14:sizeRelV>
          </wp:anchor>
        </w:drawing>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Рисунок 12.8 – Интерференционные волоконно-оптические фильтры</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Коллимирующие линзы используются для обеспечения широкополосности во втором и третьем окнах прозрачности. В качестве альтернативы, хотя более трудновыполнимой, нанесение покрытия осуществляться на поверхность коллимирующей линзы, специальной втулки или торца волокна. При этом</w:t>
      </w:r>
      <w:proofErr w:type="gramStart"/>
      <w:r w:rsidRPr="0043385D">
        <w:rPr>
          <w:rFonts w:ascii="Times New Roman" w:eastAsia="Calibri" w:hAnsi="Times New Roman" w:cs="Times New Roman"/>
          <w:color w:val="343434"/>
          <w:sz w:val="28"/>
          <w:szCs w:val="28"/>
          <w:lang w:eastAsia="ru-RU"/>
        </w:rPr>
        <w:t>,</w:t>
      </w:r>
      <w:proofErr w:type="gramEnd"/>
      <w:r w:rsidRPr="0043385D">
        <w:rPr>
          <w:rFonts w:ascii="Times New Roman" w:eastAsia="Calibri" w:hAnsi="Times New Roman" w:cs="Times New Roman"/>
          <w:color w:val="343434"/>
          <w:sz w:val="28"/>
          <w:szCs w:val="28"/>
          <w:lang w:eastAsia="ru-RU"/>
        </w:rPr>
        <w:t xml:space="preserve"> для снижения обратного отражения сигнала, в системе юстировки используются антиотражательные покрытия.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На основе рассмотренных выше двухполосных интерференционных полосовых волоконно-оптических фильтров создан ряд многовходовых селекторов, которые применяются для мультиплексирования и демультиплексирования световых волн в ближайшей инфракрасной области оптического диапазона. Они строятся на основе трехполосного делителя (непоглощающего интерференционного фильтра), работающего при углах падения луча до 45˚, с </w:t>
      </w:r>
      <w:proofErr w:type="gramStart"/>
      <w:r w:rsidRPr="0043385D">
        <w:rPr>
          <w:rFonts w:ascii="Times New Roman" w:eastAsia="Calibri" w:hAnsi="Times New Roman" w:cs="Times New Roman"/>
          <w:color w:val="343434"/>
          <w:sz w:val="28"/>
          <w:szCs w:val="28"/>
          <w:lang w:eastAsia="ru-RU"/>
        </w:rPr>
        <w:t>тем</w:t>
      </w:r>
      <w:proofErr w:type="gramEnd"/>
      <w:r w:rsidRPr="0043385D">
        <w:rPr>
          <w:rFonts w:ascii="Times New Roman" w:eastAsia="Calibri" w:hAnsi="Times New Roman" w:cs="Times New Roman"/>
          <w:color w:val="343434"/>
          <w:sz w:val="28"/>
          <w:szCs w:val="28"/>
          <w:lang w:eastAsia="ru-RU"/>
        </w:rPr>
        <w:t xml:space="preserve"> чтобы можно было использовать как передаваемый, так и отраженный свет.</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Все рассмотренные выше селективные разветвители делятся на две категории: широкозонные и узкозонные.</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Широкозонные предназначены для работы с двумя, максимум тремя длинами волн при расстоянии между каналами более</w:t>
      </w:r>
      <w:proofErr w:type="gramStart"/>
      <w:r w:rsidRPr="0043385D">
        <w:rPr>
          <w:rFonts w:ascii="Times New Roman" w:eastAsia="Calibri" w:hAnsi="Times New Roman" w:cs="Times New Roman"/>
          <w:color w:val="343434"/>
          <w:sz w:val="28"/>
          <w:szCs w:val="28"/>
          <w:lang w:eastAsia="ru-RU"/>
        </w:rPr>
        <w:t>,</w:t>
      </w:r>
      <w:proofErr w:type="gramEnd"/>
      <w:r w:rsidRPr="0043385D">
        <w:rPr>
          <w:rFonts w:ascii="Times New Roman" w:eastAsia="Calibri" w:hAnsi="Times New Roman" w:cs="Times New Roman"/>
          <w:color w:val="343434"/>
          <w:sz w:val="28"/>
          <w:szCs w:val="28"/>
          <w:lang w:eastAsia="ru-RU"/>
        </w:rPr>
        <w:t xml:space="preserve"> чем 70 нм (1310, 1550, 1625 нм). Они наиболее часто применяются в системах кабельного телевидения 1310/1550 нм, или в цифровых телекоммуникационных системах передачи. Допускаются также использование пар длин волн 1550/1625 нм при осуществлении дистанционного мониторинга ВОЛС на длине волны 1625 нм.</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Узкозонные предназначены для мультиплексирования и демультиплексирования сигналов в многоканальных системах с расстоянием между каналами от минимального 1,6 нм (или еще меньше 0,8 нм) до 70 нм. Основные технические характеристики, за исключением рабочих длин волн, схожи с предыдущим типом. Основные области применения: волоконно-оптические системы с использованием оптических усилителей EDFA, мультиплексные системы «add/drop», полностью оптические сети.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Характеристики некоторых зарубежных спектрально-селективных разветвителей приведены в таблице 12.6.</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Таблица 12.6 – Характеристики </w:t>
      </w:r>
      <w:proofErr w:type="gramStart"/>
      <w:r w:rsidRPr="0043385D">
        <w:rPr>
          <w:rFonts w:ascii="Times New Roman" w:eastAsia="Calibri" w:hAnsi="Times New Roman" w:cs="Times New Roman"/>
          <w:color w:val="343434"/>
          <w:sz w:val="28"/>
          <w:szCs w:val="28"/>
          <w:lang w:eastAsia="ru-RU"/>
        </w:rPr>
        <w:t>зарубежных</w:t>
      </w:r>
      <w:proofErr w:type="gramEnd"/>
      <w:r w:rsidRPr="0043385D">
        <w:rPr>
          <w:rFonts w:ascii="Times New Roman" w:eastAsia="Calibri" w:hAnsi="Times New Roman" w:cs="Times New Roman"/>
          <w:color w:val="343434"/>
          <w:sz w:val="28"/>
          <w:szCs w:val="28"/>
          <w:lang w:eastAsia="ru-RU"/>
        </w:rPr>
        <w:t xml:space="preserve"> спектрально-селективных разветвителей</w:t>
      </w:r>
    </w:p>
    <w:tbl>
      <w:tblPr>
        <w:tblW w:w="5727" w:type="dxa"/>
        <w:jc w:val="center"/>
        <w:tblCellSpacing w:w="0" w:type="dxa"/>
        <w:tblCellMar>
          <w:left w:w="0" w:type="dxa"/>
          <w:right w:w="0" w:type="dxa"/>
        </w:tblCellMar>
        <w:tblLook w:val="04A0" w:firstRow="1" w:lastRow="0" w:firstColumn="1" w:lastColumn="0" w:noHBand="0" w:noVBand="1"/>
      </w:tblPr>
      <w:tblGrid>
        <w:gridCol w:w="1574"/>
        <w:gridCol w:w="1229"/>
        <w:gridCol w:w="1378"/>
        <w:gridCol w:w="796"/>
        <w:gridCol w:w="1470"/>
        <w:gridCol w:w="1428"/>
        <w:gridCol w:w="876"/>
        <w:gridCol w:w="365"/>
      </w:tblGrid>
      <w:tr w:rsidR="0043385D" w:rsidRPr="0043385D" w:rsidTr="0043385D">
        <w:trPr>
          <w:tblCellSpacing w:w="0" w:type="dxa"/>
          <w:jc w:val="center"/>
        </w:trPr>
        <w:tc>
          <w:tcPr>
            <w:tcW w:w="16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br w:type="page"/>
              <w:t>Фирма-изготовитель</w:t>
            </w:r>
          </w:p>
        </w:tc>
        <w:tc>
          <w:tcPr>
            <w:tcW w:w="130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Марка</w:t>
            </w:r>
          </w:p>
        </w:tc>
        <w:tc>
          <w:tcPr>
            <w:tcW w:w="13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Число оптических полюсов</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Тип кабеля</w:t>
            </w:r>
          </w:p>
        </w:tc>
        <w:tc>
          <w:tcPr>
            <w:tcW w:w="16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Диапазоны длин волн, </w:t>
            </w:r>
            <w:proofErr w:type="gramStart"/>
            <w:r w:rsidRPr="0043385D">
              <w:rPr>
                <w:rFonts w:ascii="Times New Roman" w:eastAsia="Calibri" w:hAnsi="Times New Roman" w:cs="Times New Roman"/>
                <w:color w:val="343434"/>
                <w:sz w:val="28"/>
                <w:szCs w:val="28"/>
                <w:lang w:eastAsia="ru-RU"/>
              </w:rPr>
              <w:t>мкм</w:t>
            </w:r>
            <w:proofErr w:type="gramEnd"/>
          </w:p>
        </w:tc>
        <w:tc>
          <w:tcPr>
            <w:tcW w:w="14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Переходное затухание, дБ</w:t>
            </w:r>
          </w:p>
        </w:tc>
        <w:tc>
          <w:tcPr>
            <w:tcW w:w="1365"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Вносимые потери, дБ</w:t>
            </w:r>
          </w:p>
        </w:tc>
      </w:tr>
      <w:tr w:rsidR="0043385D" w:rsidRPr="0043385D" w:rsidTr="0043385D">
        <w:trPr>
          <w:tblCellSpacing w:w="0" w:type="dxa"/>
          <w:jc w:val="center"/>
        </w:trPr>
        <w:tc>
          <w:tcPr>
            <w:tcW w:w="16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JDS Optics</w:t>
            </w:r>
          </w:p>
        </w:tc>
        <w:tc>
          <w:tcPr>
            <w:tcW w:w="130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WD1315</w:t>
            </w:r>
          </w:p>
        </w:tc>
        <w:tc>
          <w:tcPr>
            <w:tcW w:w="13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O, M</w:t>
            </w:r>
          </w:p>
        </w:tc>
        <w:tc>
          <w:tcPr>
            <w:tcW w:w="16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1,27...1,36</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1,47...1,60</w:t>
            </w:r>
          </w:p>
        </w:tc>
        <w:tc>
          <w:tcPr>
            <w:tcW w:w="14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&gt;30</w:t>
            </w:r>
          </w:p>
        </w:tc>
        <w:tc>
          <w:tcPr>
            <w:tcW w:w="1365"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&lt;2,5</w:t>
            </w:r>
          </w:p>
        </w:tc>
      </w:tr>
      <w:tr w:rsidR="0043385D" w:rsidRPr="0043385D" w:rsidTr="0043385D">
        <w:trPr>
          <w:tblCellSpacing w:w="0" w:type="dxa"/>
          <w:jc w:val="center"/>
        </w:trPr>
        <w:tc>
          <w:tcPr>
            <w:tcW w:w="16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30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WD813</w:t>
            </w:r>
          </w:p>
        </w:tc>
        <w:tc>
          <w:tcPr>
            <w:tcW w:w="13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M</w:t>
            </w:r>
          </w:p>
        </w:tc>
        <w:tc>
          <w:tcPr>
            <w:tcW w:w="16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0,8...0,9</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1,15...1,60</w:t>
            </w:r>
          </w:p>
        </w:tc>
        <w:tc>
          <w:tcPr>
            <w:tcW w:w="14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&gt;20</w:t>
            </w:r>
          </w:p>
        </w:tc>
        <w:tc>
          <w:tcPr>
            <w:tcW w:w="1365"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&lt;2,0</w:t>
            </w:r>
          </w:p>
        </w:tc>
      </w:tr>
      <w:tr w:rsidR="0043385D" w:rsidRPr="0043385D" w:rsidTr="0043385D">
        <w:trPr>
          <w:tblCellSpacing w:w="0" w:type="dxa"/>
          <w:jc w:val="center"/>
        </w:trPr>
        <w:tc>
          <w:tcPr>
            <w:tcW w:w="16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30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WD1213A</w:t>
            </w:r>
          </w:p>
        </w:tc>
        <w:tc>
          <w:tcPr>
            <w:tcW w:w="13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O, M</w:t>
            </w:r>
          </w:p>
        </w:tc>
        <w:tc>
          <w:tcPr>
            <w:tcW w:w="16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1,20...1,24</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1,31...1,35</w:t>
            </w:r>
          </w:p>
        </w:tc>
        <w:tc>
          <w:tcPr>
            <w:tcW w:w="14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&gt;25</w:t>
            </w:r>
          </w:p>
        </w:tc>
        <w:tc>
          <w:tcPr>
            <w:tcW w:w="1365"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&lt;3,0</w:t>
            </w:r>
          </w:p>
        </w:tc>
      </w:tr>
      <w:tr w:rsidR="0043385D" w:rsidRPr="0043385D" w:rsidTr="0043385D">
        <w:trPr>
          <w:tblCellSpacing w:w="0" w:type="dxa"/>
          <w:jc w:val="center"/>
        </w:trPr>
        <w:tc>
          <w:tcPr>
            <w:tcW w:w="16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30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WD1213B</w:t>
            </w:r>
          </w:p>
        </w:tc>
        <w:tc>
          <w:tcPr>
            <w:tcW w:w="13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O, M</w:t>
            </w:r>
          </w:p>
        </w:tc>
        <w:tc>
          <w:tcPr>
            <w:tcW w:w="16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1,18...1,22</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1,27...1,36</w:t>
            </w:r>
          </w:p>
        </w:tc>
        <w:tc>
          <w:tcPr>
            <w:tcW w:w="14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&gt;25</w:t>
            </w:r>
          </w:p>
        </w:tc>
        <w:tc>
          <w:tcPr>
            <w:tcW w:w="1365"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&lt;3,0</w:t>
            </w:r>
          </w:p>
        </w:tc>
      </w:tr>
      <w:tr w:rsidR="0043385D" w:rsidRPr="0043385D" w:rsidTr="0043385D">
        <w:trPr>
          <w:tblCellSpacing w:w="0" w:type="dxa"/>
          <w:jc w:val="center"/>
        </w:trPr>
        <w:tc>
          <w:tcPr>
            <w:tcW w:w="1695" w:type="dxa"/>
            <w:vAlign w:val="center"/>
            <w:hideMark/>
          </w:tcPr>
          <w:p w:rsidR="0043385D" w:rsidRPr="0043385D" w:rsidRDefault="0043385D" w:rsidP="0043385D">
            <w:pPr>
              <w:spacing w:after="0"/>
              <w:rPr>
                <w:rFonts w:ascii="Calibri" w:eastAsia="Calibri" w:hAnsi="Calibri" w:cs="Times New Roman"/>
              </w:rPr>
            </w:pPr>
          </w:p>
        </w:tc>
        <w:tc>
          <w:tcPr>
            <w:tcW w:w="130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OD-8677</w:t>
            </w:r>
          </w:p>
        </w:tc>
        <w:tc>
          <w:tcPr>
            <w:tcW w:w="13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5</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M</w:t>
            </w:r>
          </w:p>
        </w:tc>
        <w:tc>
          <w:tcPr>
            <w:tcW w:w="16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0,796...0,804</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0,826...0,834</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0,856...0,864</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0,886...0,894</w:t>
            </w:r>
          </w:p>
        </w:tc>
        <w:tc>
          <w:tcPr>
            <w:tcW w:w="14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&gt;20</w:t>
            </w:r>
          </w:p>
        </w:tc>
        <w:tc>
          <w:tcPr>
            <w:tcW w:w="1365"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&lt;5,0</w:t>
            </w:r>
          </w:p>
        </w:tc>
      </w:tr>
      <w:tr w:rsidR="0043385D" w:rsidRPr="0043385D" w:rsidTr="0043385D">
        <w:trPr>
          <w:tblCellSpacing w:w="0" w:type="dxa"/>
          <w:jc w:val="center"/>
        </w:trPr>
        <w:tc>
          <w:tcPr>
            <w:tcW w:w="16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30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OD-8678A</w:t>
            </w:r>
          </w:p>
        </w:tc>
        <w:tc>
          <w:tcPr>
            <w:tcW w:w="13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M</w:t>
            </w:r>
          </w:p>
        </w:tc>
        <w:tc>
          <w:tcPr>
            <w:tcW w:w="16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0,79...0,91</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1,15...1,35</w:t>
            </w:r>
          </w:p>
        </w:tc>
        <w:tc>
          <w:tcPr>
            <w:tcW w:w="14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&gt;35</w:t>
            </w:r>
          </w:p>
        </w:tc>
        <w:tc>
          <w:tcPr>
            <w:tcW w:w="1365"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&lt;2,0</w:t>
            </w:r>
          </w:p>
        </w:tc>
      </w:tr>
      <w:tr w:rsidR="0043385D" w:rsidRPr="0043385D" w:rsidTr="0043385D">
        <w:trPr>
          <w:tblCellSpacing w:w="0" w:type="dxa"/>
          <w:jc w:val="center"/>
        </w:trPr>
        <w:tc>
          <w:tcPr>
            <w:tcW w:w="16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30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OD-8678B</w:t>
            </w:r>
          </w:p>
        </w:tc>
        <w:tc>
          <w:tcPr>
            <w:tcW w:w="13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M</w:t>
            </w:r>
          </w:p>
        </w:tc>
        <w:tc>
          <w:tcPr>
            <w:tcW w:w="16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1,2</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1,3</w:t>
            </w:r>
          </w:p>
        </w:tc>
        <w:tc>
          <w:tcPr>
            <w:tcW w:w="14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&gt;30</w:t>
            </w:r>
          </w:p>
        </w:tc>
        <w:tc>
          <w:tcPr>
            <w:tcW w:w="1365"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&lt;3,0</w:t>
            </w:r>
          </w:p>
        </w:tc>
      </w:tr>
      <w:tr w:rsidR="0043385D" w:rsidRPr="0043385D" w:rsidTr="0043385D">
        <w:trPr>
          <w:tblCellSpacing w:w="0" w:type="dxa"/>
          <w:jc w:val="center"/>
        </w:trPr>
        <w:tc>
          <w:tcPr>
            <w:tcW w:w="169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w:t>
            </w:r>
          </w:p>
        </w:tc>
        <w:tc>
          <w:tcPr>
            <w:tcW w:w="1305"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OD-8678D</w:t>
            </w:r>
          </w:p>
        </w:tc>
        <w:tc>
          <w:tcPr>
            <w:tcW w:w="13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3</w:t>
            </w:r>
          </w:p>
        </w:tc>
        <w:tc>
          <w:tcPr>
            <w:tcW w:w="90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M</w:t>
            </w:r>
          </w:p>
        </w:tc>
        <w:tc>
          <w:tcPr>
            <w:tcW w:w="162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0,74...0,81</w:t>
            </w: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0,84...0,89</w:t>
            </w:r>
          </w:p>
        </w:tc>
        <w:tc>
          <w:tcPr>
            <w:tcW w:w="1440" w:type="dxa"/>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&gt;30</w:t>
            </w:r>
          </w:p>
        </w:tc>
        <w:tc>
          <w:tcPr>
            <w:tcW w:w="1365" w:type="dxa"/>
            <w:gridSpan w:val="2"/>
            <w:vAlign w:val="center"/>
            <w:hideMark/>
          </w:tcPr>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&lt;3,0</w:t>
            </w:r>
          </w:p>
        </w:tc>
      </w:tr>
      <w:tr w:rsidR="0043385D" w:rsidRPr="0043385D" w:rsidTr="0043385D">
        <w:trPr>
          <w:trHeight w:val="390"/>
          <w:tblCellSpacing w:w="0" w:type="dxa"/>
          <w:jc w:val="center"/>
        </w:trPr>
        <w:tc>
          <w:tcPr>
            <w:tcW w:w="0" w:type="auto"/>
            <w:gridSpan w:val="3"/>
            <w:shd w:val="clear" w:color="auto" w:fill="FFFFFF"/>
            <w:tcMar>
              <w:top w:w="30" w:type="dxa"/>
              <w:left w:w="30" w:type="dxa"/>
              <w:bottom w:w="30" w:type="dxa"/>
              <w:right w:w="30" w:type="dxa"/>
            </w:tcMar>
            <w:vAlign w:val="center"/>
          </w:tcPr>
          <w:p w:rsidR="0043385D" w:rsidRPr="0043385D" w:rsidRDefault="0043385D" w:rsidP="0043385D">
            <w:pPr>
              <w:spacing w:after="0"/>
              <w:rPr>
                <w:rFonts w:ascii="Times New Roman" w:eastAsia="Calibri" w:hAnsi="Times New Roman" w:cs="Times New Roman"/>
                <w:bCs/>
                <w:color w:val="343434"/>
                <w:sz w:val="28"/>
                <w:szCs w:val="28"/>
                <w:lang w:eastAsia="ru-RU"/>
              </w:rPr>
            </w:pPr>
          </w:p>
          <w:p w:rsidR="0043385D" w:rsidRPr="0043385D" w:rsidRDefault="0043385D" w:rsidP="0043385D">
            <w:pPr>
              <w:spacing w:after="0"/>
              <w:rPr>
                <w:rFonts w:ascii="Times New Roman" w:eastAsia="Calibri" w:hAnsi="Times New Roman" w:cs="Times New Roman"/>
                <w:bCs/>
                <w:color w:val="343434"/>
                <w:sz w:val="28"/>
                <w:szCs w:val="28"/>
                <w:lang w:eastAsia="ru-RU"/>
              </w:rPr>
            </w:pPr>
          </w:p>
          <w:p w:rsidR="0043385D" w:rsidRPr="0043385D" w:rsidRDefault="0043385D" w:rsidP="0043385D">
            <w:pPr>
              <w:spacing w:after="0"/>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bCs/>
                <w:color w:val="343434"/>
                <w:sz w:val="28"/>
                <w:szCs w:val="28"/>
                <w:lang w:eastAsia="ru-RU"/>
              </w:rPr>
              <w:t>12. Оптические разветвители</w:t>
            </w:r>
          </w:p>
        </w:tc>
        <w:tc>
          <w:tcPr>
            <w:tcW w:w="75" w:type="dxa"/>
            <w:shd w:val="clear" w:color="auto" w:fill="FFFFFF"/>
            <w:tcMar>
              <w:top w:w="30" w:type="dxa"/>
              <w:left w:w="30" w:type="dxa"/>
              <w:bottom w:w="30" w:type="dxa"/>
              <w:right w:w="30" w:type="dxa"/>
            </w:tcMar>
            <w:vAlign w:val="center"/>
            <w:hideMark/>
          </w:tcPr>
          <w:p w:rsidR="0043385D" w:rsidRPr="0043385D" w:rsidRDefault="0043385D" w:rsidP="0043385D">
            <w:pPr>
              <w:spacing w:after="0"/>
              <w:rPr>
                <w:rFonts w:ascii="Calibri" w:eastAsia="Calibri" w:hAnsi="Calibri" w:cs="Times New Roman"/>
              </w:rPr>
            </w:pPr>
          </w:p>
        </w:tc>
        <w:tc>
          <w:tcPr>
            <w:tcW w:w="4050" w:type="dxa"/>
            <w:gridSpan w:val="3"/>
            <w:shd w:val="clear" w:color="auto" w:fill="F2EFE9"/>
            <w:tcMar>
              <w:top w:w="30" w:type="dxa"/>
              <w:left w:w="30" w:type="dxa"/>
              <w:bottom w:w="30" w:type="dxa"/>
              <w:right w:w="30" w:type="dxa"/>
            </w:tcMar>
            <w:vAlign w:val="center"/>
          </w:tcPr>
          <w:p w:rsidR="0043385D" w:rsidRPr="0043385D" w:rsidRDefault="0043385D" w:rsidP="0043385D">
            <w:pPr>
              <w:spacing w:after="0"/>
              <w:rPr>
                <w:rFonts w:ascii="Times New Roman" w:eastAsia="Calibri" w:hAnsi="Times New Roman" w:cs="Times New Roman"/>
                <w:color w:val="000000"/>
                <w:sz w:val="28"/>
                <w:szCs w:val="28"/>
                <w:lang w:eastAsia="ru-RU"/>
              </w:rPr>
            </w:pPr>
          </w:p>
        </w:tc>
        <w:tc>
          <w:tcPr>
            <w:tcW w:w="525" w:type="dxa"/>
            <w:shd w:val="clear" w:color="auto" w:fill="FFFFFF"/>
            <w:tcMar>
              <w:top w:w="30" w:type="dxa"/>
              <w:left w:w="30" w:type="dxa"/>
              <w:bottom w:w="30" w:type="dxa"/>
              <w:right w:w="30" w:type="dxa"/>
            </w:tcMar>
            <w:vAlign w:val="center"/>
          </w:tcPr>
          <w:p w:rsidR="0043385D" w:rsidRPr="0043385D" w:rsidRDefault="0043385D" w:rsidP="0043385D">
            <w:pPr>
              <w:spacing w:after="0"/>
              <w:rPr>
                <w:rFonts w:ascii="Times New Roman" w:eastAsia="Calibri" w:hAnsi="Times New Roman" w:cs="Times New Roman"/>
                <w:color w:val="343434"/>
                <w:sz w:val="28"/>
                <w:szCs w:val="28"/>
                <w:lang w:eastAsia="ru-RU"/>
              </w:rPr>
            </w:pPr>
          </w:p>
        </w:tc>
      </w:tr>
    </w:tbl>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bCs/>
          <w:color w:val="343434"/>
          <w:sz w:val="28"/>
          <w:szCs w:val="28"/>
          <w:lang w:eastAsia="ru-RU"/>
        </w:rPr>
        <w:t>Контрольные вопросы</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1. Поясните назначение </w:t>
      </w:r>
      <w:proofErr w:type="gramStart"/>
      <w:r w:rsidRPr="0043385D">
        <w:rPr>
          <w:rFonts w:ascii="Times New Roman" w:eastAsia="Calibri" w:hAnsi="Times New Roman" w:cs="Times New Roman"/>
          <w:color w:val="343434"/>
          <w:sz w:val="28"/>
          <w:szCs w:val="28"/>
          <w:lang w:eastAsia="ru-RU"/>
        </w:rPr>
        <w:t>оптического</w:t>
      </w:r>
      <w:proofErr w:type="gramEnd"/>
      <w:r w:rsidRPr="0043385D">
        <w:rPr>
          <w:rFonts w:ascii="Times New Roman" w:eastAsia="Calibri" w:hAnsi="Times New Roman" w:cs="Times New Roman"/>
          <w:color w:val="343434"/>
          <w:sz w:val="28"/>
          <w:szCs w:val="28"/>
          <w:lang w:eastAsia="ru-RU"/>
        </w:rPr>
        <w:t xml:space="preserve"> разветвителя.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2. Как классифицируются оптические разветвители?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3. Опишите принцип работы </w:t>
      </w:r>
      <w:proofErr w:type="gramStart"/>
      <w:r w:rsidRPr="0043385D">
        <w:rPr>
          <w:rFonts w:ascii="Times New Roman" w:eastAsia="Calibri" w:hAnsi="Times New Roman" w:cs="Times New Roman"/>
          <w:color w:val="343434"/>
          <w:sz w:val="28"/>
          <w:szCs w:val="28"/>
          <w:lang w:eastAsia="ru-RU"/>
        </w:rPr>
        <w:t>оптического</w:t>
      </w:r>
      <w:proofErr w:type="gramEnd"/>
      <w:r w:rsidRPr="0043385D">
        <w:rPr>
          <w:rFonts w:ascii="Times New Roman" w:eastAsia="Calibri" w:hAnsi="Times New Roman" w:cs="Times New Roman"/>
          <w:color w:val="343434"/>
          <w:sz w:val="28"/>
          <w:szCs w:val="28"/>
          <w:lang w:eastAsia="ru-RU"/>
        </w:rPr>
        <w:t xml:space="preserve"> разветвителя.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4. Какие параметры разветвителей вы знаете?</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5. Опишите типы конструкции </w:t>
      </w:r>
      <w:proofErr w:type="gramStart"/>
      <w:r w:rsidRPr="0043385D">
        <w:rPr>
          <w:rFonts w:ascii="Times New Roman" w:eastAsia="Calibri" w:hAnsi="Times New Roman" w:cs="Times New Roman"/>
          <w:color w:val="343434"/>
          <w:sz w:val="28"/>
          <w:szCs w:val="28"/>
          <w:lang w:eastAsia="ru-RU"/>
        </w:rPr>
        <w:t>оптического</w:t>
      </w:r>
      <w:proofErr w:type="gramEnd"/>
      <w:r w:rsidRPr="0043385D">
        <w:rPr>
          <w:rFonts w:ascii="Times New Roman" w:eastAsia="Calibri" w:hAnsi="Times New Roman" w:cs="Times New Roman"/>
          <w:color w:val="343434"/>
          <w:sz w:val="28"/>
          <w:szCs w:val="28"/>
          <w:lang w:eastAsia="ru-RU"/>
        </w:rPr>
        <w:t xml:space="preserve"> разветвителя.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6. Для чего </w:t>
      </w:r>
      <w:proofErr w:type="gramStart"/>
      <w:r w:rsidRPr="0043385D">
        <w:rPr>
          <w:rFonts w:ascii="Times New Roman" w:eastAsia="Calibri" w:hAnsi="Times New Roman" w:cs="Times New Roman"/>
          <w:color w:val="343434"/>
          <w:sz w:val="28"/>
          <w:szCs w:val="28"/>
          <w:lang w:eastAsia="ru-RU"/>
        </w:rPr>
        <w:t>предназначены</w:t>
      </w:r>
      <w:proofErr w:type="gramEnd"/>
      <w:r w:rsidRPr="0043385D">
        <w:rPr>
          <w:rFonts w:ascii="Times New Roman" w:eastAsia="Calibri" w:hAnsi="Times New Roman" w:cs="Times New Roman"/>
          <w:color w:val="343434"/>
          <w:sz w:val="28"/>
          <w:szCs w:val="28"/>
          <w:lang w:eastAsia="ru-RU"/>
        </w:rPr>
        <w:t xml:space="preserve"> селективные разветвители?</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7. Назовите основные виды разветвителей.</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8. Поясните, почему разветвитель Т-типа более </w:t>
      </w:r>
      <w:proofErr w:type="gramStart"/>
      <w:r w:rsidRPr="0043385D">
        <w:rPr>
          <w:rFonts w:ascii="Times New Roman" w:eastAsia="Calibri" w:hAnsi="Times New Roman" w:cs="Times New Roman"/>
          <w:color w:val="343434"/>
          <w:sz w:val="28"/>
          <w:szCs w:val="28"/>
          <w:lang w:eastAsia="ru-RU"/>
        </w:rPr>
        <w:t>эффективен</w:t>
      </w:r>
      <w:proofErr w:type="gramEnd"/>
      <w:r w:rsidRPr="0043385D">
        <w:rPr>
          <w:rFonts w:ascii="Times New Roman" w:eastAsia="Calibri" w:hAnsi="Times New Roman" w:cs="Times New Roman"/>
          <w:color w:val="343434"/>
          <w:sz w:val="28"/>
          <w:szCs w:val="28"/>
          <w:lang w:eastAsia="ru-RU"/>
        </w:rPr>
        <w:t xml:space="preserve"> при использовании в сетях с небольшим количеством абонентов. Приведите аргументы в пользу разветвителей Т-типа по сравнению с разветвителем типа звезда.</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 xml:space="preserve">9. Опишите и нарисуйте схему работы </w:t>
      </w:r>
      <w:proofErr w:type="gramStart"/>
      <w:r w:rsidRPr="0043385D">
        <w:rPr>
          <w:rFonts w:ascii="Times New Roman" w:eastAsia="Calibri" w:hAnsi="Times New Roman" w:cs="Times New Roman"/>
          <w:color w:val="343434"/>
          <w:sz w:val="28"/>
          <w:szCs w:val="28"/>
          <w:lang w:eastAsia="ru-RU"/>
        </w:rPr>
        <w:t>центрально-симметричного</w:t>
      </w:r>
      <w:proofErr w:type="gramEnd"/>
      <w:r w:rsidRPr="0043385D">
        <w:rPr>
          <w:rFonts w:ascii="Times New Roman" w:eastAsia="Calibri" w:hAnsi="Times New Roman" w:cs="Times New Roman"/>
          <w:color w:val="343434"/>
          <w:sz w:val="28"/>
          <w:szCs w:val="28"/>
          <w:lang w:eastAsia="ru-RU"/>
        </w:rPr>
        <w:t xml:space="preserve"> оптического разветвителя.</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10. Типы оптических вентилей.</w:t>
      </w:r>
    </w:p>
    <w:p w:rsidR="0043385D" w:rsidRPr="0043385D" w:rsidRDefault="0043385D" w:rsidP="0043385D">
      <w:pPr>
        <w:spacing w:after="0" w:line="240" w:lineRule="auto"/>
        <w:rPr>
          <w:rFonts w:ascii="Times New Roman" w:eastAsia="Calibri" w:hAnsi="Times New Roman" w:cs="Times New Roman"/>
          <w:color w:val="343434"/>
          <w:sz w:val="28"/>
          <w:szCs w:val="28"/>
          <w:lang w:eastAsia="ru-RU"/>
        </w:rPr>
      </w:pPr>
      <w:r w:rsidRPr="0043385D">
        <w:rPr>
          <w:rFonts w:ascii="Times New Roman" w:eastAsia="Calibri" w:hAnsi="Times New Roman" w:cs="Times New Roman"/>
          <w:color w:val="343434"/>
          <w:sz w:val="28"/>
          <w:szCs w:val="28"/>
          <w:lang w:eastAsia="ru-RU"/>
        </w:rPr>
        <w:t>11. Назовите и дайте определения основных параметров оптических разветвителей.</w:t>
      </w:r>
    </w:p>
    <w:p w:rsidR="005A3ED8" w:rsidRDefault="0043385D"/>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F96"/>
    <w:rsid w:val="00014F96"/>
    <w:rsid w:val="001B6BED"/>
    <w:rsid w:val="0043385D"/>
    <w:rsid w:val="00BD6B36"/>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43385D"/>
  </w:style>
  <w:style w:type="character" w:styleId="a3">
    <w:name w:val="Hyperlink"/>
    <w:basedOn w:val="a0"/>
    <w:uiPriority w:val="99"/>
    <w:semiHidden/>
    <w:unhideWhenUsed/>
    <w:rsid w:val="0043385D"/>
    <w:rPr>
      <w:color w:val="0000FF"/>
      <w:u w:val="single"/>
    </w:rPr>
  </w:style>
  <w:style w:type="character" w:styleId="a4">
    <w:name w:val="FollowedHyperlink"/>
    <w:basedOn w:val="a0"/>
    <w:uiPriority w:val="99"/>
    <w:semiHidden/>
    <w:unhideWhenUsed/>
    <w:rsid w:val="0043385D"/>
    <w:rPr>
      <w:color w:val="800080" w:themeColor="followedHyperlink"/>
      <w:u w:val="single"/>
    </w:rPr>
  </w:style>
  <w:style w:type="paragraph" w:styleId="a5">
    <w:name w:val="Normal (Web)"/>
    <w:basedOn w:val="a"/>
    <w:uiPriority w:val="99"/>
    <w:semiHidden/>
    <w:unhideWhenUsed/>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0">
    <w:name w:val="toc 1"/>
    <w:basedOn w:val="a"/>
    <w:autoRedefine/>
    <w:uiPriority w:val="39"/>
    <w:semiHidden/>
    <w:unhideWhenUsed/>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
    <w:name w:val="toc 2"/>
    <w:basedOn w:val="a"/>
    <w:autoRedefine/>
    <w:uiPriority w:val="39"/>
    <w:semiHidden/>
    <w:unhideWhenUsed/>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
    <w:name w:val="toc 3"/>
    <w:basedOn w:val="a"/>
    <w:autoRedefine/>
    <w:uiPriority w:val="39"/>
    <w:semiHidden/>
    <w:unhideWhenUsed/>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0"/>
    <w:link w:val="a6"/>
    <w:uiPriority w:val="99"/>
    <w:semiHidden/>
    <w:rsid w:val="0043385D"/>
    <w:rPr>
      <w:rFonts w:ascii="Times New Roman" w:eastAsia="Times New Roman" w:hAnsi="Times New Roman" w:cs="Times New Roman"/>
      <w:sz w:val="24"/>
      <w:szCs w:val="24"/>
      <w:lang w:eastAsia="ru-RU"/>
    </w:rPr>
  </w:style>
  <w:style w:type="paragraph" w:styleId="a8">
    <w:name w:val="footer"/>
    <w:basedOn w:val="a"/>
    <w:link w:val="a9"/>
    <w:uiPriority w:val="99"/>
    <w:semiHidden/>
    <w:unhideWhenUsed/>
    <w:rsid w:val="0043385D"/>
    <w:pPr>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0"/>
    <w:link w:val="a8"/>
    <w:uiPriority w:val="99"/>
    <w:semiHidden/>
    <w:rsid w:val="0043385D"/>
    <w:rPr>
      <w:rFonts w:ascii="Calibri" w:eastAsia="Calibri" w:hAnsi="Calibri" w:cs="Times New Roman"/>
    </w:rPr>
  </w:style>
  <w:style w:type="paragraph" w:styleId="aa">
    <w:name w:val="Title"/>
    <w:basedOn w:val="a"/>
    <w:link w:val="ab"/>
    <w:uiPriority w:val="10"/>
    <w:qFormat/>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b">
    <w:name w:val="Название Знак"/>
    <w:basedOn w:val="a0"/>
    <w:link w:val="aa"/>
    <w:uiPriority w:val="10"/>
    <w:rsid w:val="0043385D"/>
    <w:rPr>
      <w:rFonts w:ascii="Times New Roman" w:eastAsia="Times New Roman" w:hAnsi="Times New Roman" w:cs="Times New Roman"/>
      <w:sz w:val="24"/>
      <w:szCs w:val="24"/>
      <w:lang w:eastAsia="ru-RU"/>
    </w:rPr>
  </w:style>
  <w:style w:type="paragraph" w:styleId="ac">
    <w:name w:val="Body Text Indent"/>
    <w:basedOn w:val="a"/>
    <w:link w:val="ad"/>
    <w:uiPriority w:val="99"/>
    <w:semiHidden/>
    <w:unhideWhenUsed/>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d">
    <w:name w:val="Основной текст с отступом Знак"/>
    <w:basedOn w:val="a0"/>
    <w:link w:val="ac"/>
    <w:uiPriority w:val="99"/>
    <w:semiHidden/>
    <w:rsid w:val="0043385D"/>
    <w:rPr>
      <w:rFonts w:ascii="Times New Roman" w:eastAsia="Times New Roman" w:hAnsi="Times New Roman" w:cs="Times New Roman"/>
      <w:sz w:val="24"/>
      <w:szCs w:val="24"/>
      <w:lang w:eastAsia="ru-RU"/>
    </w:rPr>
  </w:style>
  <w:style w:type="paragraph" w:styleId="30">
    <w:name w:val="Body Text Indent 3"/>
    <w:basedOn w:val="a"/>
    <w:link w:val="31"/>
    <w:uiPriority w:val="99"/>
    <w:semiHidden/>
    <w:unhideWhenUsed/>
    <w:rsid w:val="0043385D"/>
    <w:pPr>
      <w:spacing w:after="120"/>
      <w:ind w:left="283"/>
    </w:pPr>
    <w:rPr>
      <w:rFonts w:ascii="Calibri" w:eastAsia="Calibri" w:hAnsi="Calibri" w:cs="Times New Roman"/>
      <w:sz w:val="16"/>
      <w:szCs w:val="16"/>
    </w:rPr>
  </w:style>
  <w:style w:type="character" w:customStyle="1" w:styleId="31">
    <w:name w:val="Основной текст с отступом 3 Знак"/>
    <w:basedOn w:val="a0"/>
    <w:link w:val="30"/>
    <w:uiPriority w:val="99"/>
    <w:semiHidden/>
    <w:rsid w:val="0043385D"/>
    <w:rPr>
      <w:rFonts w:ascii="Calibri" w:eastAsia="Calibri" w:hAnsi="Calibri" w:cs="Times New Roman"/>
      <w:sz w:val="16"/>
      <w:szCs w:val="16"/>
    </w:rPr>
  </w:style>
  <w:style w:type="paragraph" w:styleId="ae">
    <w:name w:val="Balloon Text"/>
    <w:basedOn w:val="a"/>
    <w:link w:val="af"/>
    <w:uiPriority w:val="99"/>
    <w:semiHidden/>
    <w:unhideWhenUsed/>
    <w:rsid w:val="0043385D"/>
    <w:pPr>
      <w:spacing w:after="0" w:line="240" w:lineRule="auto"/>
    </w:pPr>
    <w:rPr>
      <w:rFonts w:ascii="Tahoma" w:eastAsia="Calibri" w:hAnsi="Tahoma" w:cs="Tahoma"/>
      <w:sz w:val="16"/>
      <w:szCs w:val="16"/>
    </w:rPr>
  </w:style>
  <w:style w:type="character" w:customStyle="1" w:styleId="af">
    <w:name w:val="Текст выноски Знак"/>
    <w:basedOn w:val="a0"/>
    <w:link w:val="ae"/>
    <w:uiPriority w:val="99"/>
    <w:semiHidden/>
    <w:rsid w:val="0043385D"/>
    <w:rPr>
      <w:rFonts w:ascii="Tahoma" w:eastAsia="Calibri" w:hAnsi="Tahoma" w:cs="Tahoma"/>
      <w:sz w:val="16"/>
      <w:szCs w:val="16"/>
    </w:rPr>
  </w:style>
  <w:style w:type="paragraph" w:styleId="af0">
    <w:name w:val="No Spacing"/>
    <w:uiPriority w:val="1"/>
    <w:qFormat/>
    <w:rsid w:val="0043385D"/>
    <w:pPr>
      <w:spacing w:after="0" w:line="240" w:lineRule="auto"/>
    </w:pPr>
    <w:rPr>
      <w:rFonts w:ascii="Calibri" w:eastAsia="Calibri" w:hAnsi="Calibri" w:cs="Times New Roman"/>
    </w:rPr>
  </w:style>
  <w:style w:type="paragraph" w:customStyle="1" w:styleId="a00">
    <w:name w:val="a0"/>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10">
    <w:name w:val="a1"/>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50">
    <w:name w:val="a5"/>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01">
    <w:name w:val="a01"/>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70">
    <w:name w:val="a7"/>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4">
    <w:name w:val="14"/>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3">
    <w:name w:val="13"/>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1">
    <w:name w:val="a"/>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90">
    <w:name w:val="a9"/>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
    <w:name w:val="Обычный1"/>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3385D"/>
  </w:style>
  <w:style w:type="character" w:customStyle="1" w:styleId="ymb9jf43y60">
    <w:name w:val="ymb9jf43y60"/>
    <w:basedOn w:val="a0"/>
    <w:rsid w:val="0043385D"/>
  </w:style>
  <w:style w:type="paragraph" w:styleId="z-">
    <w:name w:val="HTML Top of Form"/>
    <w:basedOn w:val="a"/>
    <w:next w:val="a"/>
    <w:link w:val="z-0"/>
    <w:hidden/>
    <w:uiPriority w:val="99"/>
    <w:semiHidden/>
    <w:unhideWhenUsed/>
    <w:rsid w:val="0043385D"/>
    <w:pPr>
      <w:pBdr>
        <w:bottom w:val="single" w:sz="6" w:space="1" w:color="auto"/>
      </w:pBdr>
      <w:spacing w:after="0"/>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43385D"/>
    <w:rPr>
      <w:rFonts w:ascii="Arial" w:eastAsia="Calibri" w:hAnsi="Arial" w:cs="Arial"/>
      <w:vanish/>
      <w:sz w:val="16"/>
      <w:szCs w:val="16"/>
    </w:rPr>
  </w:style>
  <w:style w:type="paragraph" w:styleId="z-1">
    <w:name w:val="HTML Bottom of Form"/>
    <w:basedOn w:val="a"/>
    <w:next w:val="a"/>
    <w:link w:val="z-2"/>
    <w:hidden/>
    <w:uiPriority w:val="99"/>
    <w:semiHidden/>
    <w:unhideWhenUsed/>
    <w:rsid w:val="0043385D"/>
    <w:pPr>
      <w:pBdr>
        <w:top w:val="single" w:sz="6" w:space="1" w:color="auto"/>
      </w:pBdr>
      <w:spacing w:after="0"/>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43385D"/>
    <w:rPr>
      <w:rFonts w:ascii="Arial" w:eastAsia="Calibri" w:hAnsi="Arial" w:cs="Arial"/>
      <w:vanish/>
      <w:sz w:val="16"/>
      <w:szCs w:val="16"/>
    </w:rPr>
  </w:style>
  <w:style w:type="character" w:customStyle="1" w:styleId="msobodytextindent30">
    <w:name w:val="msobodytextindent3"/>
    <w:basedOn w:val="a0"/>
    <w:rsid w:val="0043385D"/>
  </w:style>
  <w:style w:type="character" w:customStyle="1" w:styleId="a11">
    <w:name w:val="a11"/>
    <w:basedOn w:val="a0"/>
    <w:rsid w:val="0043385D"/>
  </w:style>
  <w:style w:type="character" w:customStyle="1" w:styleId="c1ybn96mc">
    <w:name w:val="c1ybn96mc"/>
    <w:basedOn w:val="a0"/>
    <w:rsid w:val="0043385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43385D"/>
  </w:style>
  <w:style w:type="character" w:styleId="a3">
    <w:name w:val="Hyperlink"/>
    <w:basedOn w:val="a0"/>
    <w:uiPriority w:val="99"/>
    <w:semiHidden/>
    <w:unhideWhenUsed/>
    <w:rsid w:val="0043385D"/>
    <w:rPr>
      <w:color w:val="0000FF"/>
      <w:u w:val="single"/>
    </w:rPr>
  </w:style>
  <w:style w:type="character" w:styleId="a4">
    <w:name w:val="FollowedHyperlink"/>
    <w:basedOn w:val="a0"/>
    <w:uiPriority w:val="99"/>
    <w:semiHidden/>
    <w:unhideWhenUsed/>
    <w:rsid w:val="0043385D"/>
    <w:rPr>
      <w:color w:val="800080" w:themeColor="followedHyperlink"/>
      <w:u w:val="single"/>
    </w:rPr>
  </w:style>
  <w:style w:type="paragraph" w:styleId="a5">
    <w:name w:val="Normal (Web)"/>
    <w:basedOn w:val="a"/>
    <w:uiPriority w:val="99"/>
    <w:semiHidden/>
    <w:unhideWhenUsed/>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0">
    <w:name w:val="toc 1"/>
    <w:basedOn w:val="a"/>
    <w:autoRedefine/>
    <w:uiPriority w:val="39"/>
    <w:semiHidden/>
    <w:unhideWhenUsed/>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
    <w:name w:val="toc 2"/>
    <w:basedOn w:val="a"/>
    <w:autoRedefine/>
    <w:uiPriority w:val="39"/>
    <w:semiHidden/>
    <w:unhideWhenUsed/>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
    <w:name w:val="toc 3"/>
    <w:basedOn w:val="a"/>
    <w:autoRedefine/>
    <w:uiPriority w:val="39"/>
    <w:semiHidden/>
    <w:unhideWhenUsed/>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0"/>
    <w:link w:val="a6"/>
    <w:uiPriority w:val="99"/>
    <w:semiHidden/>
    <w:rsid w:val="0043385D"/>
    <w:rPr>
      <w:rFonts w:ascii="Times New Roman" w:eastAsia="Times New Roman" w:hAnsi="Times New Roman" w:cs="Times New Roman"/>
      <w:sz w:val="24"/>
      <w:szCs w:val="24"/>
      <w:lang w:eastAsia="ru-RU"/>
    </w:rPr>
  </w:style>
  <w:style w:type="paragraph" w:styleId="a8">
    <w:name w:val="footer"/>
    <w:basedOn w:val="a"/>
    <w:link w:val="a9"/>
    <w:uiPriority w:val="99"/>
    <w:semiHidden/>
    <w:unhideWhenUsed/>
    <w:rsid w:val="0043385D"/>
    <w:pPr>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0"/>
    <w:link w:val="a8"/>
    <w:uiPriority w:val="99"/>
    <w:semiHidden/>
    <w:rsid w:val="0043385D"/>
    <w:rPr>
      <w:rFonts w:ascii="Calibri" w:eastAsia="Calibri" w:hAnsi="Calibri" w:cs="Times New Roman"/>
    </w:rPr>
  </w:style>
  <w:style w:type="paragraph" w:styleId="aa">
    <w:name w:val="Title"/>
    <w:basedOn w:val="a"/>
    <w:link w:val="ab"/>
    <w:uiPriority w:val="10"/>
    <w:qFormat/>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b">
    <w:name w:val="Название Знак"/>
    <w:basedOn w:val="a0"/>
    <w:link w:val="aa"/>
    <w:uiPriority w:val="10"/>
    <w:rsid w:val="0043385D"/>
    <w:rPr>
      <w:rFonts w:ascii="Times New Roman" w:eastAsia="Times New Roman" w:hAnsi="Times New Roman" w:cs="Times New Roman"/>
      <w:sz w:val="24"/>
      <w:szCs w:val="24"/>
      <w:lang w:eastAsia="ru-RU"/>
    </w:rPr>
  </w:style>
  <w:style w:type="paragraph" w:styleId="ac">
    <w:name w:val="Body Text Indent"/>
    <w:basedOn w:val="a"/>
    <w:link w:val="ad"/>
    <w:uiPriority w:val="99"/>
    <w:semiHidden/>
    <w:unhideWhenUsed/>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d">
    <w:name w:val="Основной текст с отступом Знак"/>
    <w:basedOn w:val="a0"/>
    <w:link w:val="ac"/>
    <w:uiPriority w:val="99"/>
    <w:semiHidden/>
    <w:rsid w:val="0043385D"/>
    <w:rPr>
      <w:rFonts w:ascii="Times New Roman" w:eastAsia="Times New Roman" w:hAnsi="Times New Roman" w:cs="Times New Roman"/>
      <w:sz w:val="24"/>
      <w:szCs w:val="24"/>
      <w:lang w:eastAsia="ru-RU"/>
    </w:rPr>
  </w:style>
  <w:style w:type="paragraph" w:styleId="30">
    <w:name w:val="Body Text Indent 3"/>
    <w:basedOn w:val="a"/>
    <w:link w:val="31"/>
    <w:uiPriority w:val="99"/>
    <w:semiHidden/>
    <w:unhideWhenUsed/>
    <w:rsid w:val="0043385D"/>
    <w:pPr>
      <w:spacing w:after="120"/>
      <w:ind w:left="283"/>
    </w:pPr>
    <w:rPr>
      <w:rFonts w:ascii="Calibri" w:eastAsia="Calibri" w:hAnsi="Calibri" w:cs="Times New Roman"/>
      <w:sz w:val="16"/>
      <w:szCs w:val="16"/>
    </w:rPr>
  </w:style>
  <w:style w:type="character" w:customStyle="1" w:styleId="31">
    <w:name w:val="Основной текст с отступом 3 Знак"/>
    <w:basedOn w:val="a0"/>
    <w:link w:val="30"/>
    <w:uiPriority w:val="99"/>
    <w:semiHidden/>
    <w:rsid w:val="0043385D"/>
    <w:rPr>
      <w:rFonts w:ascii="Calibri" w:eastAsia="Calibri" w:hAnsi="Calibri" w:cs="Times New Roman"/>
      <w:sz w:val="16"/>
      <w:szCs w:val="16"/>
    </w:rPr>
  </w:style>
  <w:style w:type="paragraph" w:styleId="ae">
    <w:name w:val="Balloon Text"/>
    <w:basedOn w:val="a"/>
    <w:link w:val="af"/>
    <w:uiPriority w:val="99"/>
    <w:semiHidden/>
    <w:unhideWhenUsed/>
    <w:rsid w:val="0043385D"/>
    <w:pPr>
      <w:spacing w:after="0" w:line="240" w:lineRule="auto"/>
    </w:pPr>
    <w:rPr>
      <w:rFonts w:ascii="Tahoma" w:eastAsia="Calibri" w:hAnsi="Tahoma" w:cs="Tahoma"/>
      <w:sz w:val="16"/>
      <w:szCs w:val="16"/>
    </w:rPr>
  </w:style>
  <w:style w:type="character" w:customStyle="1" w:styleId="af">
    <w:name w:val="Текст выноски Знак"/>
    <w:basedOn w:val="a0"/>
    <w:link w:val="ae"/>
    <w:uiPriority w:val="99"/>
    <w:semiHidden/>
    <w:rsid w:val="0043385D"/>
    <w:rPr>
      <w:rFonts w:ascii="Tahoma" w:eastAsia="Calibri" w:hAnsi="Tahoma" w:cs="Tahoma"/>
      <w:sz w:val="16"/>
      <w:szCs w:val="16"/>
    </w:rPr>
  </w:style>
  <w:style w:type="paragraph" w:styleId="af0">
    <w:name w:val="No Spacing"/>
    <w:uiPriority w:val="1"/>
    <w:qFormat/>
    <w:rsid w:val="0043385D"/>
    <w:pPr>
      <w:spacing w:after="0" w:line="240" w:lineRule="auto"/>
    </w:pPr>
    <w:rPr>
      <w:rFonts w:ascii="Calibri" w:eastAsia="Calibri" w:hAnsi="Calibri" w:cs="Times New Roman"/>
    </w:rPr>
  </w:style>
  <w:style w:type="paragraph" w:customStyle="1" w:styleId="a00">
    <w:name w:val="a0"/>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10">
    <w:name w:val="a1"/>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50">
    <w:name w:val="a5"/>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01">
    <w:name w:val="a01"/>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70">
    <w:name w:val="a7"/>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4">
    <w:name w:val="14"/>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3">
    <w:name w:val="13"/>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1">
    <w:name w:val="a"/>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90">
    <w:name w:val="a9"/>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
    <w:name w:val="Обычный1"/>
    <w:basedOn w:val="a"/>
    <w:uiPriority w:val="99"/>
    <w:rsid w:val="0043385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3385D"/>
  </w:style>
  <w:style w:type="character" w:customStyle="1" w:styleId="ymb9jf43y60">
    <w:name w:val="ymb9jf43y60"/>
    <w:basedOn w:val="a0"/>
    <w:rsid w:val="0043385D"/>
  </w:style>
  <w:style w:type="paragraph" w:styleId="z-">
    <w:name w:val="HTML Top of Form"/>
    <w:basedOn w:val="a"/>
    <w:next w:val="a"/>
    <w:link w:val="z-0"/>
    <w:hidden/>
    <w:uiPriority w:val="99"/>
    <w:semiHidden/>
    <w:unhideWhenUsed/>
    <w:rsid w:val="0043385D"/>
    <w:pPr>
      <w:pBdr>
        <w:bottom w:val="single" w:sz="6" w:space="1" w:color="auto"/>
      </w:pBdr>
      <w:spacing w:after="0"/>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43385D"/>
    <w:rPr>
      <w:rFonts w:ascii="Arial" w:eastAsia="Calibri" w:hAnsi="Arial" w:cs="Arial"/>
      <w:vanish/>
      <w:sz w:val="16"/>
      <w:szCs w:val="16"/>
    </w:rPr>
  </w:style>
  <w:style w:type="paragraph" w:styleId="z-1">
    <w:name w:val="HTML Bottom of Form"/>
    <w:basedOn w:val="a"/>
    <w:next w:val="a"/>
    <w:link w:val="z-2"/>
    <w:hidden/>
    <w:uiPriority w:val="99"/>
    <w:semiHidden/>
    <w:unhideWhenUsed/>
    <w:rsid w:val="0043385D"/>
    <w:pPr>
      <w:pBdr>
        <w:top w:val="single" w:sz="6" w:space="1" w:color="auto"/>
      </w:pBdr>
      <w:spacing w:after="0"/>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43385D"/>
    <w:rPr>
      <w:rFonts w:ascii="Arial" w:eastAsia="Calibri" w:hAnsi="Arial" w:cs="Arial"/>
      <w:vanish/>
      <w:sz w:val="16"/>
      <w:szCs w:val="16"/>
    </w:rPr>
  </w:style>
  <w:style w:type="character" w:customStyle="1" w:styleId="msobodytextindent30">
    <w:name w:val="msobodytextindent3"/>
    <w:basedOn w:val="a0"/>
    <w:rsid w:val="0043385D"/>
  </w:style>
  <w:style w:type="character" w:customStyle="1" w:styleId="a11">
    <w:name w:val="a11"/>
    <w:basedOn w:val="a0"/>
    <w:rsid w:val="0043385D"/>
  </w:style>
  <w:style w:type="character" w:customStyle="1" w:styleId="c1ybn96mc">
    <w:name w:val="c1ybn96mc"/>
    <w:basedOn w:val="a0"/>
    <w:rsid w:val="004338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0240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image" Target="media/image37.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10" Type="http://schemas.openxmlformats.org/officeDocument/2006/relationships/image" Target="media/image6.jpe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8" Type="http://schemas.openxmlformats.org/officeDocument/2006/relationships/image" Target="media/image4.png"/><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5642</Words>
  <Characters>32162</Characters>
  <Application>Microsoft Office Word</Application>
  <DocSecurity>0</DocSecurity>
  <Lines>268</Lines>
  <Paragraphs>75</Paragraphs>
  <ScaleCrop>false</ScaleCrop>
  <Company/>
  <LinksUpToDate>false</LinksUpToDate>
  <CharactersWithSpaces>37729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2021-02-25T14:22:00Z</dcterms:created>
  <dcterms:modified xsi:type="dcterms:W3CDTF">2021-02-25T14:23:00Z</dcterms:modified>
</cp:coreProperties>
</file>